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F7DF8" w:rsidR="00513A2F" w:rsidRDefault="00513A2F" w14:paraId="361B5BC4" w14:textId="77777777">
      <w:pPr>
        <w:pStyle w:val="Standard"/>
        <w:spacing w:line="360" w:lineRule="auto"/>
        <w:jc w:val="both"/>
        <w:rPr>
          <w:rFonts w:asciiTheme="minorHAnsi" w:hAnsiTheme="minorHAnsi" w:cstheme="minorHAnsi"/>
          <w:sz w:val="20"/>
          <w:szCs w:val="20"/>
        </w:rPr>
      </w:pPr>
    </w:p>
    <w:p w:rsidR="00CF7DF8" w:rsidRDefault="00CF7DF8" w14:paraId="4E17302D" w14:textId="77777777">
      <w:pPr>
        <w:pStyle w:val="Standard"/>
        <w:spacing w:line="360" w:lineRule="auto"/>
        <w:jc w:val="both"/>
        <w:rPr>
          <w:rFonts w:asciiTheme="minorHAnsi" w:hAnsiTheme="minorHAnsi" w:cstheme="minorHAnsi"/>
          <w:sz w:val="20"/>
          <w:szCs w:val="20"/>
        </w:rPr>
      </w:pPr>
    </w:p>
    <w:p w:rsidR="00F05A2A" w:rsidRDefault="00F05A2A" w14:paraId="560B2B95" w14:textId="77777777">
      <w:pPr>
        <w:pStyle w:val="Standard"/>
        <w:spacing w:line="360" w:lineRule="auto"/>
        <w:jc w:val="both"/>
        <w:rPr>
          <w:rFonts w:asciiTheme="minorHAnsi" w:hAnsiTheme="minorHAnsi" w:cstheme="minorHAnsi"/>
          <w:sz w:val="20"/>
          <w:szCs w:val="20"/>
        </w:rPr>
      </w:pPr>
    </w:p>
    <w:p w:rsidRPr="0071181A" w:rsidR="00F05A2A" w:rsidP="0071181A" w:rsidRDefault="00713CED" w14:paraId="5C32BC08" w14:textId="5E2A2EA3">
      <w:pPr>
        <w:pStyle w:val="Standard"/>
        <w:spacing w:line="360" w:lineRule="auto"/>
        <w:jc w:val="center"/>
        <w:rPr>
          <w:rFonts w:asciiTheme="minorHAnsi" w:hAnsiTheme="minorHAnsi" w:cstheme="minorHAnsi"/>
          <w:b/>
          <w:bCs/>
        </w:rPr>
      </w:pPr>
      <w:r w:rsidRPr="00713CED">
        <w:rPr>
          <w:rFonts w:asciiTheme="minorHAnsi" w:hAnsiTheme="minorHAnsi" w:cstheme="minorHAnsi"/>
          <w:b/>
          <w:bCs/>
        </w:rPr>
        <w:t>SCHEDA DESCRITTIV</w:t>
      </w:r>
      <w:r>
        <w:rPr>
          <w:rFonts w:asciiTheme="minorHAnsi" w:hAnsiTheme="minorHAnsi" w:cstheme="minorHAnsi"/>
          <w:b/>
          <w:bCs/>
        </w:rPr>
        <w:t>A</w:t>
      </w:r>
      <w:r w:rsidRPr="00713CED">
        <w:rPr>
          <w:rFonts w:asciiTheme="minorHAnsi" w:hAnsiTheme="minorHAnsi" w:cstheme="minorHAnsi"/>
          <w:b/>
          <w:bCs/>
        </w:rPr>
        <w:t xml:space="preserve"> DELLA POSIZIONE</w:t>
      </w:r>
      <w:r>
        <w:rPr>
          <w:rFonts w:asciiTheme="minorHAnsi" w:hAnsiTheme="minorHAnsi" w:cstheme="minorHAnsi"/>
          <w:b/>
          <w:bCs/>
        </w:rPr>
        <w:t xml:space="preserve"> DIRIGENZIALE</w:t>
      </w:r>
    </w:p>
    <w:tbl>
      <w:tblPr>
        <w:tblW w:w="5000" w:type="pct"/>
        <w:tblCellMar>
          <w:left w:w="10" w:type="dxa"/>
          <w:right w:w="10" w:type="dxa"/>
        </w:tblCellMar>
        <w:tblLook w:val="04A0" w:firstRow="1" w:lastRow="0" w:firstColumn="1" w:lastColumn="0" w:noHBand="0" w:noVBand="1"/>
      </w:tblPr>
      <w:tblGrid>
        <w:gridCol w:w="3682"/>
        <w:gridCol w:w="5946"/>
      </w:tblGrid>
      <w:tr w:rsidRPr="00CD676D" w:rsidR="00196E63" w:rsidTr="3871EE81" w14:paraId="361B5BC7" w14:textId="77777777">
        <w:trPr>
          <w:trHeight w:val="420"/>
        </w:trPr>
        <w:tc>
          <w:tcPr>
            <w:tcW w:w="1912" w:type="pct"/>
            <w:tcBorders>
              <w:top w:val="single" w:color="808080" w:themeColor="background1" w:themeShade="80" w:sz="4" w:space="0"/>
              <w:left w:val="single" w:color="808080" w:themeColor="background1" w:themeShade="80" w:sz="4" w:space="0"/>
              <w:bottom w:val="single" w:color="808080" w:themeColor="background1" w:themeShade="80" w:sz="4" w:space="0"/>
            </w:tcBorders>
            <w:shd w:val="clear" w:color="auto" w:fill="D9D9D9" w:themeFill="background1" w:themeFillShade="D9"/>
            <w:tcMar>
              <w:top w:w="0" w:type="dxa"/>
              <w:left w:w="0" w:type="dxa"/>
              <w:bottom w:w="0" w:type="dxa"/>
              <w:right w:w="0" w:type="dxa"/>
            </w:tcMar>
          </w:tcPr>
          <w:p w:rsidRPr="00BF1BEB" w:rsidR="00196E63" w:rsidP="00196E63" w:rsidRDefault="00196E63" w14:paraId="361B5BC5" w14:textId="5F4AD3AA">
            <w:pPr>
              <w:pStyle w:val="Standard"/>
              <w:tabs>
                <w:tab w:val="left" w:pos="1164"/>
              </w:tabs>
              <w:ind w:left="142"/>
              <w:rPr>
                <w:rFonts w:asciiTheme="minorHAnsi" w:hAnsiTheme="minorHAnsi" w:cstheme="minorHAnsi"/>
                <w:sz w:val="20"/>
                <w:szCs w:val="20"/>
              </w:rPr>
            </w:pPr>
            <w:r w:rsidRPr="00BF1BEB">
              <w:rPr>
                <w:rFonts w:asciiTheme="minorHAnsi" w:hAnsiTheme="minorHAnsi" w:cstheme="minorHAnsi"/>
                <w:sz w:val="20"/>
                <w:szCs w:val="20"/>
              </w:rPr>
              <w:t>Denominazione:</w:t>
            </w:r>
          </w:p>
        </w:tc>
        <w:tc>
          <w:tcPr>
            <w:tcW w:w="3088" w:type="pct"/>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D9D9D9" w:themeFill="background1" w:themeFillShade="D9"/>
            <w:tcMar>
              <w:top w:w="0" w:type="dxa"/>
              <w:left w:w="0" w:type="dxa"/>
              <w:bottom w:w="0" w:type="dxa"/>
              <w:right w:w="0" w:type="dxa"/>
            </w:tcMar>
          </w:tcPr>
          <w:p w:rsidRPr="00BF1BEB" w:rsidR="00196E63" w:rsidP="24760123" w:rsidRDefault="47FC6517" w14:paraId="361B5BC6" w14:textId="060BA79F">
            <w:pPr>
              <w:pStyle w:val="Standard"/>
              <w:ind w:left="142"/>
              <w:jc w:val="both"/>
              <w:rPr>
                <w:rFonts w:asciiTheme="minorHAnsi" w:hAnsiTheme="minorHAnsi" w:cstheme="minorBidi"/>
                <w:caps/>
                <w:sz w:val="20"/>
                <w:szCs w:val="20"/>
              </w:rPr>
            </w:pPr>
            <w:r w:rsidRPr="24760123">
              <w:rPr>
                <w:rFonts w:asciiTheme="minorHAnsi" w:hAnsiTheme="minorHAnsi" w:cstheme="minorBidi"/>
                <w:b/>
                <w:bCs/>
                <w:sz w:val="20"/>
                <w:szCs w:val="20"/>
                <w:lang w:eastAsia="it-IT"/>
              </w:rPr>
              <w:t>SETTORE AFFARI LEGISLATIVI E COORDINAMENTO COMMISSIONI ASSEMBLEARI</w:t>
            </w:r>
          </w:p>
        </w:tc>
      </w:tr>
      <w:tr w:rsidRPr="00CD676D" w:rsidR="00196E63" w:rsidTr="3871EE81" w14:paraId="361B5BCA" w14:textId="77777777">
        <w:trPr>
          <w:trHeight w:val="420"/>
        </w:trPr>
        <w:tc>
          <w:tcPr>
            <w:tcW w:w="1912" w:type="pct"/>
            <w:tcBorders>
              <w:top w:val="single" w:color="808080" w:themeColor="background1" w:themeShade="80" w:sz="4" w:space="0"/>
              <w:left w:val="single" w:color="808080" w:themeColor="background1" w:themeShade="80" w:sz="4" w:space="0"/>
              <w:bottom w:val="single" w:color="808080" w:themeColor="background1" w:themeShade="80" w:sz="4" w:space="0"/>
            </w:tcBorders>
            <w:tcMar>
              <w:top w:w="0" w:type="dxa"/>
              <w:left w:w="0" w:type="dxa"/>
              <w:bottom w:w="0" w:type="dxa"/>
              <w:right w:w="0" w:type="dxa"/>
            </w:tcMar>
          </w:tcPr>
          <w:p w:rsidRPr="00BF1BEB" w:rsidR="00196E63" w:rsidP="00196E63" w:rsidRDefault="00196E63" w14:paraId="361B5BC8" w14:textId="7C438072">
            <w:pPr>
              <w:pStyle w:val="Standard"/>
              <w:tabs>
                <w:tab w:val="left" w:pos="1164"/>
              </w:tabs>
              <w:ind w:left="142"/>
              <w:rPr>
                <w:rFonts w:asciiTheme="minorHAnsi" w:hAnsiTheme="minorHAnsi" w:cstheme="minorHAnsi"/>
                <w:caps/>
                <w:sz w:val="20"/>
                <w:szCs w:val="20"/>
              </w:rPr>
            </w:pPr>
            <w:r w:rsidRPr="00BF1BEB">
              <w:rPr>
                <w:rFonts w:asciiTheme="minorHAnsi" w:hAnsiTheme="minorHAnsi" w:cstheme="minorHAnsi"/>
                <w:sz w:val="20"/>
                <w:szCs w:val="20"/>
              </w:rPr>
              <w:t>Codice:</w:t>
            </w:r>
          </w:p>
        </w:tc>
        <w:tc>
          <w:tcPr>
            <w:tcW w:w="3088" w:type="pct"/>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op w:w="0" w:type="dxa"/>
              <w:left w:w="0" w:type="dxa"/>
              <w:bottom w:w="0" w:type="dxa"/>
              <w:right w:w="0" w:type="dxa"/>
            </w:tcMar>
          </w:tcPr>
          <w:p w:rsidRPr="00BF1BEB" w:rsidR="00196E63" w:rsidP="24760123" w:rsidRDefault="3DF8DE98" w14:paraId="361B5BC9" w14:textId="58307C34">
            <w:pPr>
              <w:pStyle w:val="Standard"/>
              <w:ind w:left="142"/>
              <w:rPr>
                <w:rFonts w:asciiTheme="minorHAnsi" w:hAnsiTheme="minorHAnsi" w:cstheme="minorBidi"/>
                <w:b/>
                <w:bCs/>
                <w:sz w:val="20"/>
                <w:szCs w:val="20"/>
                <w:lang w:eastAsia="it-IT"/>
              </w:rPr>
            </w:pPr>
            <w:r w:rsidRPr="24760123">
              <w:rPr>
                <w:rFonts w:asciiTheme="minorHAnsi" w:hAnsiTheme="minorHAnsi" w:cstheme="minorBidi"/>
                <w:b/>
                <w:bCs/>
                <w:sz w:val="20"/>
                <w:szCs w:val="20"/>
                <w:lang w:eastAsia="it-IT"/>
              </w:rPr>
              <w:t>00</w:t>
            </w:r>
            <w:r w:rsidRPr="24760123" w:rsidR="00196E63">
              <w:rPr>
                <w:rFonts w:asciiTheme="minorHAnsi" w:hAnsiTheme="minorHAnsi" w:cstheme="minorBidi"/>
                <w:b/>
                <w:bCs/>
                <w:sz w:val="20"/>
                <w:szCs w:val="20"/>
                <w:lang w:eastAsia="it-IT"/>
              </w:rPr>
              <w:t>000</w:t>
            </w:r>
            <w:r w:rsidRPr="24760123" w:rsidR="78C4D267">
              <w:rPr>
                <w:rFonts w:asciiTheme="minorHAnsi" w:hAnsiTheme="minorHAnsi" w:cstheme="minorBidi"/>
                <w:b/>
                <w:bCs/>
                <w:sz w:val="20"/>
                <w:szCs w:val="20"/>
                <w:lang w:eastAsia="it-IT"/>
              </w:rPr>
              <w:t>470</w:t>
            </w:r>
          </w:p>
        </w:tc>
      </w:tr>
      <w:tr w:rsidRPr="00CD676D" w:rsidR="00196E63" w:rsidTr="3871EE81" w14:paraId="361B5BCD" w14:textId="77777777">
        <w:trPr>
          <w:trHeight w:val="420"/>
        </w:trPr>
        <w:tc>
          <w:tcPr>
            <w:tcW w:w="1912" w:type="pct"/>
            <w:tcBorders>
              <w:top w:val="single" w:color="808080" w:themeColor="background1" w:themeShade="80" w:sz="4" w:space="0"/>
              <w:left w:val="single" w:color="808080" w:themeColor="background1" w:themeShade="80" w:sz="4" w:space="0"/>
              <w:bottom w:val="single" w:color="808080" w:themeColor="background1" w:themeShade="80" w:sz="4" w:space="0"/>
            </w:tcBorders>
            <w:tcMar>
              <w:top w:w="0" w:type="dxa"/>
              <w:left w:w="0" w:type="dxa"/>
              <w:bottom w:w="0" w:type="dxa"/>
              <w:right w:w="0" w:type="dxa"/>
            </w:tcMar>
          </w:tcPr>
          <w:p w:rsidRPr="00BF1BEB" w:rsidR="00196E63" w:rsidP="00196E63" w:rsidRDefault="00196E63" w14:paraId="361B5BCB" w14:textId="5DFBAA68">
            <w:pPr>
              <w:pStyle w:val="Standard"/>
              <w:tabs>
                <w:tab w:val="left" w:pos="1164"/>
              </w:tabs>
              <w:ind w:left="142"/>
              <w:rPr>
                <w:rFonts w:asciiTheme="minorHAnsi" w:hAnsiTheme="minorHAnsi" w:cstheme="minorHAnsi"/>
                <w:sz w:val="20"/>
                <w:szCs w:val="20"/>
              </w:rPr>
            </w:pPr>
            <w:r w:rsidRPr="00BF1BEB">
              <w:rPr>
                <w:rFonts w:asciiTheme="minorHAnsi" w:hAnsiTheme="minorHAnsi" w:cstheme="minorHAnsi"/>
                <w:sz w:val="20"/>
                <w:szCs w:val="20"/>
              </w:rPr>
              <w:t>Tipo di struttura/posizione dirigenziale:</w:t>
            </w:r>
          </w:p>
        </w:tc>
        <w:tc>
          <w:tcPr>
            <w:tcW w:w="3088" w:type="pct"/>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op w:w="0" w:type="dxa"/>
              <w:left w:w="0" w:type="dxa"/>
              <w:bottom w:w="0" w:type="dxa"/>
              <w:right w:w="0" w:type="dxa"/>
            </w:tcMar>
          </w:tcPr>
          <w:p w:rsidRPr="00BF1BEB" w:rsidR="00196E63" w:rsidP="24760123" w:rsidRDefault="79F6194C" w14:paraId="361B5BCC" w14:textId="2798EF5C">
            <w:pPr>
              <w:pStyle w:val="Standard"/>
              <w:spacing w:line="259" w:lineRule="auto"/>
              <w:ind w:left="142"/>
              <w:rPr>
                <w:rStyle w:val="normaltextrun"/>
                <w:rFonts w:asciiTheme="minorHAnsi" w:hAnsiTheme="minorHAnsi" w:cstheme="minorBidi"/>
                <w:b/>
                <w:bCs/>
                <w:color w:val="000000" w:themeColor="text1"/>
                <w:sz w:val="20"/>
                <w:szCs w:val="20"/>
              </w:rPr>
            </w:pPr>
            <w:r w:rsidRPr="24760123">
              <w:rPr>
                <w:rStyle w:val="normaltextrun"/>
                <w:rFonts w:asciiTheme="minorHAnsi" w:hAnsiTheme="minorHAnsi" w:cstheme="minorBidi"/>
                <w:b/>
                <w:bCs/>
                <w:color w:val="000000" w:themeColor="text1"/>
                <w:sz w:val="20"/>
                <w:szCs w:val="20"/>
              </w:rPr>
              <w:t>SETTORE</w:t>
            </w:r>
          </w:p>
        </w:tc>
      </w:tr>
      <w:tr w:rsidRPr="00CD676D" w:rsidR="00196E63" w:rsidTr="3871EE81" w14:paraId="361B5BD3" w14:textId="77777777">
        <w:trPr>
          <w:trHeight w:val="420"/>
        </w:trPr>
        <w:tc>
          <w:tcPr>
            <w:tcW w:w="1912" w:type="pct"/>
            <w:tcBorders>
              <w:top w:val="single" w:color="808080" w:themeColor="background1" w:themeShade="80" w:sz="4" w:space="0"/>
              <w:left w:val="single" w:color="808080" w:themeColor="background1" w:themeShade="80" w:sz="4" w:space="0"/>
              <w:bottom w:val="single" w:color="808080" w:themeColor="background1" w:themeShade="80" w:sz="4" w:space="0"/>
            </w:tcBorders>
            <w:tcMar>
              <w:top w:w="0" w:type="dxa"/>
              <w:left w:w="0" w:type="dxa"/>
              <w:bottom w:w="0" w:type="dxa"/>
              <w:right w:w="0" w:type="dxa"/>
            </w:tcMar>
          </w:tcPr>
          <w:p w:rsidRPr="00BF1BEB" w:rsidR="00196E63" w:rsidP="00196E63" w:rsidRDefault="00196E63" w14:paraId="361B5BCE" w14:textId="6ACB9406">
            <w:pPr>
              <w:pStyle w:val="Standard"/>
              <w:tabs>
                <w:tab w:val="left" w:pos="1164"/>
              </w:tabs>
              <w:ind w:left="142"/>
              <w:rPr>
                <w:rFonts w:asciiTheme="minorHAnsi" w:hAnsiTheme="minorHAnsi" w:cstheme="minorHAnsi"/>
                <w:sz w:val="20"/>
                <w:szCs w:val="20"/>
              </w:rPr>
            </w:pPr>
            <w:r w:rsidRPr="00BF1BEB">
              <w:rPr>
                <w:rFonts w:asciiTheme="minorHAnsi" w:hAnsiTheme="minorHAnsi" w:cstheme="minorHAnsi"/>
                <w:sz w:val="20"/>
                <w:szCs w:val="20"/>
              </w:rPr>
              <w:t>Direzione generale di appartenenza:</w:t>
            </w:r>
          </w:p>
        </w:tc>
        <w:tc>
          <w:tcPr>
            <w:tcW w:w="3088" w:type="pct"/>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op w:w="0" w:type="dxa"/>
              <w:left w:w="0" w:type="dxa"/>
              <w:bottom w:w="0" w:type="dxa"/>
              <w:right w:w="0" w:type="dxa"/>
            </w:tcMar>
          </w:tcPr>
          <w:p w:rsidRPr="00BF1BEB" w:rsidR="00196E63" w:rsidP="00196E63" w:rsidRDefault="00196E63" w14:paraId="361B5BD2" w14:textId="2DE3F3A1">
            <w:pPr>
              <w:pStyle w:val="Standard"/>
              <w:ind w:left="142"/>
              <w:jc w:val="both"/>
              <w:rPr>
                <w:rFonts w:asciiTheme="minorHAnsi" w:hAnsiTheme="minorHAnsi" w:cstheme="minorHAnsi"/>
                <w:b/>
                <w:bCs/>
                <w:caps/>
                <w:sz w:val="20"/>
                <w:szCs w:val="20"/>
              </w:rPr>
            </w:pPr>
            <w:r w:rsidRPr="00BF1BEB">
              <w:rPr>
                <w:rStyle w:val="normaltextrun"/>
                <w:rFonts w:asciiTheme="minorHAnsi" w:hAnsiTheme="minorHAnsi" w:cstheme="minorHAnsi"/>
                <w:b/>
                <w:bCs/>
                <w:color w:val="000000"/>
                <w:sz w:val="20"/>
                <w:szCs w:val="20"/>
                <w:bdr w:val="none" w:color="auto" w:sz="0" w:space="0" w:frame="1"/>
              </w:rPr>
              <w:t xml:space="preserve">DIREZIONE GENERALE </w:t>
            </w:r>
            <w:r w:rsidR="007720A4">
              <w:rPr>
                <w:rStyle w:val="normaltextrun"/>
                <w:rFonts w:asciiTheme="minorHAnsi" w:hAnsiTheme="minorHAnsi" w:cstheme="minorHAnsi"/>
                <w:b/>
                <w:bCs/>
                <w:color w:val="000000"/>
                <w:sz w:val="20"/>
                <w:szCs w:val="20"/>
                <w:bdr w:val="none" w:color="auto" w:sz="0" w:space="0" w:frame="1"/>
              </w:rPr>
              <w:t>ASSEMBLEA LEGISLATIVA</w:t>
            </w:r>
          </w:p>
        </w:tc>
      </w:tr>
      <w:tr w:rsidRPr="00CD676D" w:rsidR="00B71C5E" w:rsidTr="3871EE81" w14:paraId="07768FF6" w14:textId="77777777">
        <w:trPr>
          <w:trHeight w:val="420"/>
        </w:trPr>
        <w:tc>
          <w:tcPr>
            <w:tcW w:w="1912" w:type="pct"/>
            <w:tcBorders>
              <w:top w:val="single" w:color="808080" w:themeColor="background1" w:themeShade="80" w:sz="4" w:space="0"/>
              <w:left w:val="single" w:color="808080" w:themeColor="background1" w:themeShade="80" w:sz="4" w:space="0"/>
              <w:bottom w:val="single" w:color="808080" w:themeColor="background1" w:themeShade="80" w:sz="4" w:space="0"/>
            </w:tcBorders>
            <w:tcMar>
              <w:top w:w="0" w:type="dxa"/>
              <w:left w:w="0" w:type="dxa"/>
              <w:bottom w:w="0" w:type="dxa"/>
              <w:right w:w="0" w:type="dxa"/>
            </w:tcMar>
          </w:tcPr>
          <w:p w:rsidRPr="00BF1BEB" w:rsidR="00B71C5E" w:rsidP="00B71C5E" w:rsidRDefault="00B71C5E" w14:paraId="5D531E8D" w14:textId="387F80E2">
            <w:pPr>
              <w:pStyle w:val="Standard"/>
              <w:tabs>
                <w:tab w:val="left" w:pos="1164"/>
              </w:tabs>
              <w:ind w:left="142"/>
              <w:rPr>
                <w:rFonts w:asciiTheme="minorHAnsi" w:hAnsiTheme="minorHAnsi" w:cstheme="minorHAnsi"/>
                <w:caps/>
                <w:sz w:val="20"/>
                <w:szCs w:val="20"/>
              </w:rPr>
            </w:pPr>
            <w:r w:rsidRPr="00BF1BEB">
              <w:rPr>
                <w:rFonts w:asciiTheme="minorHAnsi" w:hAnsiTheme="minorHAnsi" w:cstheme="minorHAnsi"/>
                <w:sz w:val="20"/>
                <w:szCs w:val="20"/>
              </w:rPr>
              <w:t>Settore di appartenenza:</w:t>
            </w:r>
          </w:p>
        </w:tc>
        <w:tc>
          <w:tcPr>
            <w:tcW w:w="3088" w:type="pct"/>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op w:w="0" w:type="dxa"/>
              <w:left w:w="0" w:type="dxa"/>
              <w:bottom w:w="0" w:type="dxa"/>
              <w:right w:w="0" w:type="dxa"/>
            </w:tcMar>
          </w:tcPr>
          <w:p w:rsidRPr="00BF1BEB" w:rsidR="00B71C5E" w:rsidP="24760123" w:rsidRDefault="5C60F7D8" w14:paraId="58C7E3AF" w14:textId="3C818833">
            <w:pPr>
              <w:pStyle w:val="Standard"/>
              <w:spacing w:line="259" w:lineRule="auto"/>
              <w:ind w:left="142"/>
              <w:jc w:val="both"/>
            </w:pPr>
            <w:r w:rsidRPr="24760123">
              <w:rPr>
                <w:rFonts w:asciiTheme="minorHAnsi" w:hAnsiTheme="minorHAnsi" w:cstheme="minorBidi"/>
                <w:b/>
                <w:bCs/>
                <w:sz w:val="20"/>
                <w:szCs w:val="20"/>
                <w:lang w:eastAsia="it-IT"/>
              </w:rPr>
              <w:t>///</w:t>
            </w:r>
          </w:p>
        </w:tc>
      </w:tr>
      <w:tr w:rsidRPr="00CD676D" w:rsidR="00B71C5E" w:rsidTr="3871EE81" w14:paraId="361B5BD6" w14:textId="77777777">
        <w:trPr>
          <w:trHeight w:val="420"/>
        </w:trPr>
        <w:tc>
          <w:tcPr>
            <w:tcW w:w="1912" w:type="pct"/>
            <w:tcBorders>
              <w:top w:val="single" w:color="808080" w:themeColor="background1" w:themeShade="80" w:sz="4" w:space="0"/>
              <w:left w:val="single" w:color="808080" w:themeColor="background1" w:themeShade="80" w:sz="4" w:space="0"/>
              <w:bottom w:val="single" w:color="808080" w:themeColor="background1" w:themeShade="80" w:sz="4" w:space="0"/>
            </w:tcBorders>
            <w:tcMar>
              <w:top w:w="0" w:type="dxa"/>
              <w:left w:w="0" w:type="dxa"/>
              <w:bottom w:w="0" w:type="dxa"/>
              <w:right w:w="0" w:type="dxa"/>
            </w:tcMar>
          </w:tcPr>
          <w:p w:rsidRPr="00BF1BEB" w:rsidR="00B71C5E" w:rsidP="00B71C5E" w:rsidRDefault="00B71C5E" w14:paraId="361B5BD4" w14:textId="64A1D03E">
            <w:pPr>
              <w:pStyle w:val="Standard"/>
              <w:tabs>
                <w:tab w:val="left" w:pos="1164"/>
              </w:tabs>
              <w:ind w:left="142"/>
              <w:rPr>
                <w:rFonts w:asciiTheme="minorHAnsi" w:hAnsiTheme="minorHAnsi" w:cstheme="minorHAnsi"/>
                <w:caps/>
                <w:sz w:val="20"/>
                <w:szCs w:val="20"/>
              </w:rPr>
            </w:pPr>
            <w:r w:rsidRPr="00BF1BEB">
              <w:rPr>
                <w:rFonts w:asciiTheme="minorHAnsi" w:hAnsiTheme="minorHAnsi" w:cstheme="minorHAnsi"/>
                <w:sz w:val="20"/>
                <w:szCs w:val="20"/>
              </w:rPr>
              <w:t>Area settoriale omogenea:</w:t>
            </w:r>
          </w:p>
        </w:tc>
        <w:tc>
          <w:tcPr>
            <w:tcW w:w="3088" w:type="pct"/>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op w:w="0" w:type="dxa"/>
              <w:left w:w="0" w:type="dxa"/>
              <w:bottom w:w="0" w:type="dxa"/>
              <w:right w:w="0" w:type="dxa"/>
            </w:tcMar>
          </w:tcPr>
          <w:p w:rsidRPr="00BF1BEB" w:rsidR="00B71C5E" w:rsidP="3871EE81" w:rsidRDefault="00F64135" w14:paraId="361B5BD5" w14:textId="468F6107" w14:noSpellErr="1">
            <w:pPr>
              <w:pStyle w:val="Standard"/>
              <w:ind w:left="142"/>
              <w:rPr>
                <w:rFonts w:ascii="Calibri" w:hAnsi="Calibri" w:cs="" w:asciiTheme="minorAscii" w:hAnsiTheme="minorAscii" w:cstheme="minorBidi"/>
                <w:b w:val="0"/>
                <w:bCs w:val="0"/>
                <w:caps w:val="1"/>
                <w:sz w:val="20"/>
                <w:szCs w:val="20"/>
              </w:rPr>
            </w:pPr>
            <w:r w:rsidRPr="3871EE81" w:rsidR="00F64135">
              <w:rPr>
                <w:rFonts w:ascii="Calibri" w:hAnsi="Calibri" w:cs="" w:asciiTheme="minorAscii" w:hAnsiTheme="minorAscii" w:cstheme="minorBidi"/>
                <w:b w:val="0"/>
                <w:bCs w:val="0"/>
                <w:sz w:val="20"/>
                <w:szCs w:val="20"/>
                <w:lang w:eastAsia="it-IT"/>
              </w:rPr>
              <w:t xml:space="preserve">SUPPORTO </w:t>
            </w:r>
            <w:r w:rsidRPr="3871EE81" w:rsidR="00705505">
              <w:rPr>
                <w:rFonts w:ascii="Calibri" w:hAnsi="Calibri" w:cs="" w:asciiTheme="minorAscii" w:hAnsiTheme="minorAscii" w:cstheme="minorBidi"/>
                <w:b w:val="0"/>
                <w:bCs w:val="0"/>
                <w:sz w:val="20"/>
                <w:szCs w:val="20"/>
                <w:lang w:eastAsia="it-IT"/>
              </w:rPr>
              <w:t>AL PROCESSO LEGISLATIVO</w:t>
            </w:r>
            <w:r w:rsidRPr="3871EE81" w:rsidR="515038C2">
              <w:rPr>
                <w:rFonts w:ascii="Calibri" w:hAnsi="Calibri" w:cs="" w:asciiTheme="minorAscii" w:hAnsiTheme="minorAscii" w:cstheme="minorBidi"/>
                <w:b w:val="0"/>
                <w:bCs w:val="0"/>
                <w:sz w:val="20"/>
                <w:szCs w:val="20"/>
                <w:lang w:eastAsia="it-IT"/>
              </w:rPr>
              <w:t xml:space="preserve"> E AMMINISTRATIVO</w:t>
            </w:r>
          </w:p>
        </w:tc>
      </w:tr>
      <w:tr w:rsidRPr="00CD676D" w:rsidR="00B71C5E" w:rsidTr="3871EE81" w14:paraId="361B5BD9" w14:textId="77777777">
        <w:trPr>
          <w:trHeight w:val="420"/>
        </w:trPr>
        <w:tc>
          <w:tcPr>
            <w:tcW w:w="1912" w:type="pct"/>
            <w:tcBorders>
              <w:top w:val="single" w:color="808080" w:themeColor="background1" w:themeShade="80" w:sz="4" w:space="0"/>
              <w:left w:val="single" w:color="808080" w:themeColor="background1" w:themeShade="80" w:sz="4" w:space="0"/>
              <w:bottom w:val="single" w:color="808080" w:themeColor="background1" w:themeShade="80" w:sz="4" w:space="0"/>
            </w:tcBorders>
            <w:tcMar>
              <w:top w:w="0" w:type="dxa"/>
              <w:left w:w="0" w:type="dxa"/>
              <w:bottom w:w="0" w:type="dxa"/>
              <w:right w:w="0" w:type="dxa"/>
            </w:tcMar>
          </w:tcPr>
          <w:p w:rsidRPr="00BF1BEB" w:rsidR="00B71C5E" w:rsidP="00B71C5E" w:rsidRDefault="00B71C5E" w14:paraId="361B5BD7" w14:textId="68617FB1">
            <w:pPr>
              <w:pStyle w:val="Standard"/>
              <w:tabs>
                <w:tab w:val="left" w:pos="1164"/>
              </w:tabs>
              <w:ind w:left="142"/>
              <w:rPr>
                <w:rFonts w:asciiTheme="minorHAnsi" w:hAnsiTheme="minorHAnsi" w:cstheme="minorHAnsi"/>
                <w:caps/>
                <w:sz w:val="20"/>
                <w:szCs w:val="20"/>
              </w:rPr>
            </w:pPr>
            <w:r w:rsidRPr="00BF1BEB">
              <w:rPr>
                <w:rFonts w:asciiTheme="minorHAnsi" w:hAnsiTheme="minorHAnsi" w:cstheme="minorHAnsi"/>
                <w:sz w:val="20"/>
                <w:szCs w:val="20"/>
              </w:rPr>
              <w:t>Famiglia professionale:</w:t>
            </w:r>
          </w:p>
        </w:tc>
        <w:tc>
          <w:tcPr>
            <w:tcW w:w="3088" w:type="pct"/>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op w:w="0" w:type="dxa"/>
              <w:left w:w="0" w:type="dxa"/>
              <w:bottom w:w="0" w:type="dxa"/>
              <w:right w:w="0" w:type="dxa"/>
            </w:tcMar>
          </w:tcPr>
          <w:p w:rsidRPr="00BF1BEB" w:rsidR="00B71C5E" w:rsidP="3871EE81" w:rsidRDefault="008F0B09" w14:paraId="361B5BD8" w14:textId="5E59332B" w14:noSpellErr="1">
            <w:pPr>
              <w:pStyle w:val="Standard"/>
              <w:ind w:left="142"/>
              <w:rPr>
                <w:rFonts w:ascii="Calibri" w:hAnsi="Calibri" w:cs="Calibri" w:asciiTheme="minorAscii" w:hAnsiTheme="minorAscii" w:cstheme="minorAscii"/>
                <w:b w:val="0"/>
                <w:bCs w:val="0"/>
                <w:sz w:val="20"/>
                <w:szCs w:val="20"/>
              </w:rPr>
            </w:pPr>
            <w:r w:rsidRPr="3871EE81" w:rsidR="008F0B09">
              <w:rPr>
                <w:rFonts w:ascii="Calibri" w:hAnsi="Calibri" w:cs="Calibri" w:asciiTheme="minorAscii" w:hAnsiTheme="minorAscii" w:cstheme="minorAscii"/>
                <w:b w:val="0"/>
                <w:bCs w:val="0"/>
                <w:sz w:val="20"/>
                <w:szCs w:val="20"/>
                <w:lang w:eastAsia="it-IT"/>
              </w:rPr>
              <w:t>INFLUENZATORI</w:t>
            </w:r>
            <w:r w:rsidRPr="3871EE81" w:rsidR="00472617">
              <w:rPr>
                <w:rFonts w:ascii="Calibri" w:hAnsi="Calibri" w:cs="Calibri" w:asciiTheme="minorAscii" w:hAnsiTheme="minorAscii" w:cstheme="minorAscii"/>
                <w:b w:val="0"/>
                <w:bCs w:val="0"/>
                <w:sz w:val="20"/>
                <w:szCs w:val="20"/>
                <w:lang w:eastAsia="it-IT"/>
              </w:rPr>
              <w:t xml:space="preserve"> DI ATTIVITA’</w:t>
            </w:r>
          </w:p>
        </w:tc>
      </w:tr>
      <w:tr w:rsidRPr="00CD676D" w:rsidR="00B71C5E" w:rsidTr="3871EE81" w14:paraId="361B5BDE" w14:textId="77777777">
        <w:trPr>
          <w:trHeight w:val="420"/>
        </w:trPr>
        <w:tc>
          <w:tcPr>
            <w:tcW w:w="1912" w:type="pct"/>
            <w:tcBorders>
              <w:top w:val="single" w:color="808080" w:themeColor="background1" w:themeShade="80" w:sz="4" w:space="0"/>
              <w:left w:val="single" w:color="808080" w:themeColor="background1" w:themeShade="80" w:sz="4" w:space="0"/>
              <w:bottom w:val="single" w:color="808080" w:themeColor="background1" w:themeShade="80" w:sz="4" w:space="0"/>
            </w:tcBorders>
            <w:shd w:val="clear" w:color="auto" w:fill="auto"/>
            <w:tcMar>
              <w:top w:w="0" w:type="dxa"/>
              <w:left w:w="0" w:type="dxa"/>
              <w:bottom w:w="0" w:type="dxa"/>
              <w:right w:w="0" w:type="dxa"/>
            </w:tcMar>
          </w:tcPr>
          <w:p w:rsidRPr="00BF1BEB" w:rsidR="00B71C5E" w:rsidP="00B71C5E" w:rsidRDefault="00B71C5E" w14:paraId="361B5BDA" w14:textId="0481E4A1">
            <w:pPr>
              <w:pStyle w:val="Standard"/>
              <w:tabs>
                <w:tab w:val="left" w:pos="1164"/>
              </w:tabs>
              <w:ind w:left="142"/>
              <w:rPr>
                <w:rFonts w:asciiTheme="minorHAnsi" w:hAnsiTheme="minorHAnsi" w:cstheme="minorHAnsi"/>
                <w:caps/>
                <w:sz w:val="20"/>
                <w:szCs w:val="20"/>
              </w:rPr>
            </w:pPr>
            <w:r w:rsidRPr="00BF1BEB">
              <w:rPr>
                <w:rFonts w:asciiTheme="minorHAnsi" w:hAnsiTheme="minorHAnsi" w:cstheme="minorHAnsi"/>
                <w:sz w:val="20"/>
                <w:szCs w:val="20"/>
              </w:rPr>
              <w:t>Graduazione posizione:</w:t>
            </w:r>
          </w:p>
        </w:tc>
        <w:tc>
          <w:tcPr>
            <w:tcW w:w="3088" w:type="pct"/>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tcMar>
              <w:top w:w="0" w:type="dxa"/>
              <w:left w:w="0" w:type="dxa"/>
              <w:bottom w:w="0" w:type="dxa"/>
              <w:right w:w="0" w:type="dxa"/>
            </w:tcMar>
          </w:tcPr>
          <w:p w:rsidRPr="00BF1BEB" w:rsidR="00B71C5E" w:rsidP="24760123" w:rsidRDefault="00B71C5E" w14:paraId="361B5BDD" w14:textId="34275A4B">
            <w:pPr>
              <w:pStyle w:val="Standard"/>
              <w:ind w:left="142"/>
              <w:rPr>
                <w:rFonts w:asciiTheme="minorHAnsi" w:hAnsiTheme="minorHAnsi" w:cstheme="minorBidi"/>
                <w:b/>
                <w:bCs/>
                <w:sz w:val="20"/>
                <w:szCs w:val="20"/>
              </w:rPr>
            </w:pPr>
            <w:r w:rsidRPr="24760123">
              <w:rPr>
                <w:rFonts w:asciiTheme="minorHAnsi" w:hAnsiTheme="minorHAnsi" w:cstheme="minorBidi"/>
                <w:b/>
                <w:bCs/>
                <w:sz w:val="20"/>
                <w:szCs w:val="20"/>
              </w:rPr>
              <w:t>FR</w:t>
            </w:r>
            <w:r w:rsidRPr="24760123" w:rsidR="255AE49B">
              <w:rPr>
                <w:rFonts w:asciiTheme="minorHAnsi" w:hAnsiTheme="minorHAnsi" w:cstheme="minorBidi"/>
                <w:b/>
                <w:bCs/>
                <w:sz w:val="20"/>
                <w:szCs w:val="20"/>
              </w:rPr>
              <w:t>1</w:t>
            </w:r>
          </w:p>
        </w:tc>
      </w:tr>
    </w:tbl>
    <w:p w:rsidR="00513A2F" w:rsidRDefault="00513A2F" w14:paraId="361B5BE3" w14:textId="77777777">
      <w:pPr>
        <w:pStyle w:val="Standard"/>
        <w:rPr>
          <w:rFonts w:asciiTheme="minorHAnsi" w:hAnsiTheme="minorHAnsi" w:cstheme="minorHAnsi"/>
          <w:sz w:val="20"/>
          <w:szCs w:val="20"/>
        </w:rPr>
      </w:pPr>
    </w:p>
    <w:tbl>
      <w:tblPr>
        <w:tblStyle w:val="Grigliatabella"/>
        <w:tblW w:w="5000" w:type="pct"/>
        <w:tblLook w:val="04A0" w:firstRow="1" w:lastRow="0" w:firstColumn="1" w:lastColumn="0" w:noHBand="0" w:noVBand="1"/>
      </w:tblPr>
      <w:tblGrid>
        <w:gridCol w:w="9628"/>
      </w:tblGrid>
      <w:tr w:rsidRPr="00CF7DF8" w:rsidR="00D40EC2" w:rsidTr="24760123" w14:paraId="312FE2C3" w14:textId="77777777">
        <w:tc>
          <w:tcPr>
            <w:tcW w:w="5000" w:type="pct"/>
          </w:tcPr>
          <w:p w:rsidRPr="00AA175E" w:rsidR="00D40EC2" w:rsidP="24760123" w:rsidRDefault="45FC9FD5" w14:paraId="7C2EF9BE" w14:textId="5820FE28">
            <w:pPr>
              <w:pStyle w:val="Standard"/>
              <w:spacing w:after="120"/>
              <w:ind w:left="283"/>
              <w:jc w:val="center"/>
              <w:rPr>
                <w:rFonts w:asciiTheme="minorHAnsi" w:hAnsiTheme="minorHAnsi" w:cstheme="minorBidi"/>
                <w:b/>
                <w:bCs/>
                <w:sz w:val="20"/>
                <w:szCs w:val="20"/>
              </w:rPr>
            </w:pPr>
            <w:r w:rsidRPr="24760123">
              <w:rPr>
                <w:rFonts w:asciiTheme="minorHAnsi" w:hAnsiTheme="minorHAnsi" w:cstheme="minorBidi"/>
                <w:b/>
                <w:bCs/>
                <w:sz w:val="20"/>
                <w:szCs w:val="20"/>
              </w:rPr>
              <w:t xml:space="preserve">Declaratoria della posizione </w:t>
            </w:r>
            <w:r w:rsidRPr="24760123" w:rsidR="586FECCC">
              <w:rPr>
                <w:rFonts w:asciiTheme="minorHAnsi" w:hAnsiTheme="minorHAnsi" w:cstheme="minorBidi"/>
                <w:b/>
                <w:bCs/>
                <w:sz w:val="20"/>
                <w:szCs w:val="20"/>
              </w:rPr>
              <w:t>(vacante dal 1° maggio 2024)</w:t>
            </w:r>
          </w:p>
        </w:tc>
      </w:tr>
      <w:tr w:rsidRPr="00CF7DF8" w:rsidR="00D40EC2" w:rsidTr="24760123" w14:paraId="073DCAC2" w14:textId="77777777">
        <w:tc>
          <w:tcPr>
            <w:tcW w:w="5000" w:type="pct"/>
          </w:tcPr>
          <w:p w:rsidR="00AB0A4C" w:rsidP="00EE108E" w:rsidRDefault="26459F9C" w14:paraId="37A219A6" w14:textId="64B8F1CF">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Supporto alle Commissioni e raccordo lavori assembleari</w:t>
            </w:r>
            <w:r w:rsidR="00EE108E">
              <w:rPr>
                <w:rFonts w:asciiTheme="minorHAnsi" w:hAnsiTheme="minorHAnsi" w:cstheme="minorHAnsi"/>
                <w:sz w:val="18"/>
                <w:szCs w:val="18"/>
              </w:rPr>
              <w:t>:</w:t>
            </w:r>
          </w:p>
          <w:p w:rsidRPr="00364E29" w:rsidR="00D40EC2" w:rsidP="00EE108E" w:rsidRDefault="00AB0A4C" w14:paraId="3E9BEA0B" w14:textId="7C893ACF">
            <w:pPr>
              <w:keepLines/>
              <w:widowControl/>
              <w:suppressAutoHyphens w:val="0"/>
              <w:autoSpaceDN/>
              <w:jc w:val="both"/>
              <w:textAlignment w:val="auto"/>
              <w:rPr>
                <w:rFonts w:asciiTheme="minorHAnsi" w:hAnsiTheme="minorHAnsi" w:cstheme="minorHAnsi"/>
                <w:sz w:val="18"/>
                <w:szCs w:val="18"/>
              </w:rPr>
            </w:pPr>
            <w:r>
              <w:rPr>
                <w:rFonts w:asciiTheme="minorHAnsi" w:hAnsiTheme="minorHAnsi" w:cstheme="minorHAnsi"/>
                <w:sz w:val="18"/>
                <w:szCs w:val="18"/>
              </w:rPr>
              <w:t>-</w:t>
            </w:r>
            <w:r w:rsidRPr="00364E29" w:rsidR="26459F9C">
              <w:rPr>
                <w:rFonts w:asciiTheme="minorHAnsi" w:hAnsiTheme="minorHAnsi" w:cstheme="minorHAnsi"/>
                <w:sz w:val="18"/>
                <w:szCs w:val="18"/>
              </w:rPr>
              <w:t xml:space="preserve"> supporta e coordina l'attività delle Commissioni assembleari e dell’Aula;</w:t>
            </w:r>
          </w:p>
          <w:p w:rsidRPr="00364E29" w:rsidR="00D40EC2" w:rsidP="00EE108E" w:rsidRDefault="26459F9C" w14:paraId="1F927880" w14:textId="3D58510A">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 promuove l’utilizzo e l’implementazione di strumenti e sistemi informativi a supporto delle decisioni;</w:t>
            </w:r>
          </w:p>
          <w:p w:rsidRPr="00364E29" w:rsidR="00D40EC2" w:rsidP="00EE108E" w:rsidRDefault="26459F9C" w14:paraId="14ABCDF5" w14:textId="5D379FEE">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 opera per il mantenimento e miglioramento degli standard di qualità;</w:t>
            </w:r>
          </w:p>
          <w:p w:rsidRPr="00364E29" w:rsidR="00D40EC2" w:rsidP="00EE108E" w:rsidRDefault="26459F9C" w14:paraId="25F933F6" w14:textId="59C1709B">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 supporta l’attività di consulenza legislativa e di redazione di pareri;</w:t>
            </w:r>
          </w:p>
          <w:p w:rsidRPr="00364E29" w:rsidR="00D40EC2" w:rsidP="00EE108E" w:rsidRDefault="26459F9C" w14:paraId="2024BD55" w14:textId="4E229191">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 sovrintende all'istruttoria dei progetti di legge e delle proposte di provvedimenti all'esame delle Commissioni e dell’Aula;</w:t>
            </w:r>
          </w:p>
          <w:p w:rsidRPr="00364E29" w:rsidR="00D40EC2" w:rsidP="00EE108E" w:rsidRDefault="26459F9C" w14:paraId="3ED62F18" w14:textId="19611293">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 promuove la semplificazione dell’attività di registrazione e dell’iter procedurale degli oggetti assembleari;</w:t>
            </w:r>
          </w:p>
          <w:p w:rsidRPr="00364E29" w:rsidR="00D40EC2" w:rsidP="00EE108E" w:rsidRDefault="26459F9C" w14:paraId="302EEE19" w14:textId="7D40C003">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 garantisce il raccordo tra l’area affari legislativi e l’area coordinamento commissioni per assicurare una gestione armonizzata del processo legislativo;</w:t>
            </w:r>
          </w:p>
          <w:p w:rsidRPr="00364E29" w:rsidR="00D40EC2" w:rsidP="00EE108E" w:rsidRDefault="26459F9C" w14:paraId="120152D3" w14:textId="4FF22FC2">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 garantisce il coordinamento dell’iter degli atti consiliari e raccordo con il programma degli atti della Giunta;</w:t>
            </w:r>
          </w:p>
          <w:p w:rsidRPr="00364E29" w:rsidR="00D40EC2" w:rsidP="00EE108E" w:rsidRDefault="26459F9C" w14:paraId="6E696230" w14:textId="6C5B90C3">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 cura la documentazione utile alla Commissione e all’Aula sulle materie di riferimento, provvedendo alla diffusione dell'informazione</w:t>
            </w:r>
            <w:r w:rsidR="00C749AE">
              <w:rPr>
                <w:rFonts w:asciiTheme="minorHAnsi" w:hAnsiTheme="minorHAnsi" w:cstheme="minorHAnsi"/>
                <w:sz w:val="18"/>
                <w:szCs w:val="18"/>
              </w:rPr>
              <w:t>.</w:t>
            </w:r>
          </w:p>
          <w:p w:rsidR="00B15D46" w:rsidP="24760123" w:rsidRDefault="26459F9C" w14:paraId="16EAD3E9" w14:textId="77777777">
            <w:pPr>
              <w:keepLines/>
              <w:widowControl/>
              <w:suppressAutoHyphens w:val="0"/>
              <w:autoSpaceDN/>
              <w:spacing w:after="160" w:line="259" w:lineRule="auto"/>
              <w:jc w:val="both"/>
              <w:textAlignment w:val="auto"/>
              <w:rPr>
                <w:rFonts w:asciiTheme="minorHAnsi" w:hAnsiTheme="minorHAnsi" w:cstheme="minorHAnsi"/>
                <w:sz w:val="18"/>
                <w:szCs w:val="18"/>
              </w:rPr>
            </w:pPr>
            <w:r w:rsidRPr="00364E29">
              <w:rPr>
                <w:rFonts w:asciiTheme="minorHAnsi" w:hAnsiTheme="minorHAnsi" w:cstheme="minorHAnsi"/>
                <w:sz w:val="18"/>
                <w:szCs w:val="18"/>
              </w:rPr>
              <w:t xml:space="preserve"> </w:t>
            </w:r>
          </w:p>
          <w:p w:rsidRPr="00364E29" w:rsidR="00D40EC2" w:rsidP="00EE108E" w:rsidRDefault="26459F9C" w14:paraId="3C869692" w14:textId="5DE72433">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Area segreteria Assemblea legislativa</w:t>
            </w:r>
            <w:r w:rsidR="00EE108E">
              <w:rPr>
                <w:rFonts w:asciiTheme="minorHAnsi" w:hAnsiTheme="minorHAnsi" w:cstheme="minorHAnsi"/>
                <w:sz w:val="18"/>
                <w:szCs w:val="18"/>
              </w:rPr>
              <w:t>:</w:t>
            </w:r>
          </w:p>
          <w:p w:rsidRPr="00364E29" w:rsidR="00D40EC2" w:rsidP="00EE108E" w:rsidRDefault="26459F9C" w14:paraId="00B66E3E" w14:textId="60461BA8">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 cura della fase assembleare, dal momento dell'iscrizione di una materia o di un atto all'ordine del giorno dell'Assemblea legislativa fino al momento in cui l'atto o la discussione concludono il proprio iter;</w:t>
            </w:r>
          </w:p>
          <w:p w:rsidRPr="00364E29" w:rsidR="00D40EC2" w:rsidP="00EE108E" w:rsidRDefault="26459F9C" w14:paraId="6952D291" w14:textId="20EDCA5A">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 coordinamento delle attività necessarie alla convocazione delle sedute dell’Assemblea legislativa e della Conferenza dei presidenti dei gruppi e verbalizzazione (redazione dei processi verbali e dei resoconti integrali delle sedute assembleari);</w:t>
            </w:r>
          </w:p>
          <w:p w:rsidRPr="00364E29" w:rsidR="00D40EC2" w:rsidP="00EE108E" w:rsidRDefault="26459F9C" w14:paraId="5C37C356" w14:textId="053C19EE">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 xml:space="preserve">- applicazione del Regolamento, attuazione delle decisioni dell'Ufficio di Presidenza e della Conferenza dei Capigruppo, esame in sede di approvazione finale della correttezza dell'atto dal punto di vista del </w:t>
            </w:r>
            <w:proofErr w:type="spellStart"/>
            <w:r w:rsidRPr="00364E29">
              <w:rPr>
                <w:rFonts w:asciiTheme="minorHAnsi" w:hAnsiTheme="minorHAnsi" w:cstheme="minorHAnsi"/>
                <w:sz w:val="18"/>
                <w:szCs w:val="18"/>
              </w:rPr>
              <w:t>drafting</w:t>
            </w:r>
            <w:proofErr w:type="spellEnd"/>
            <w:r w:rsidRPr="00364E29">
              <w:rPr>
                <w:rFonts w:asciiTheme="minorHAnsi" w:hAnsiTheme="minorHAnsi" w:cstheme="minorHAnsi"/>
                <w:sz w:val="18"/>
                <w:szCs w:val="18"/>
              </w:rPr>
              <w:t>, coordinamento dei vari emendamenti votati in aula;</w:t>
            </w:r>
          </w:p>
          <w:p w:rsidRPr="00364E29" w:rsidR="00D40EC2" w:rsidP="00EE108E" w:rsidRDefault="26459F9C" w14:paraId="4CA68B97" w14:textId="76019031">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 redazione definitiva dei testi approvati dall’Assemblea e coordinamento delle attività collegate alla loro pubblicazione nel Bollettino Ufficiale Telematico;</w:t>
            </w:r>
          </w:p>
          <w:p w:rsidRPr="00364E29" w:rsidR="00D40EC2" w:rsidP="00EE108E" w:rsidRDefault="26459F9C" w14:paraId="346325C2" w14:textId="6DCE1320">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 collegamento con i settori dell'organizzazione competenti per garantire la massima efficacia delle strumentazioni d’aula in ausilio ai Consiglieri;</w:t>
            </w:r>
          </w:p>
          <w:p w:rsidRPr="00364E29" w:rsidR="00D40EC2" w:rsidP="00EE108E" w:rsidRDefault="26459F9C" w14:paraId="0BE90F3E" w14:textId="25DD23D0">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 raccordo con i settori che intervengono nel processo decisionale, con particolare riferimento agli aspetti informativi;</w:t>
            </w:r>
          </w:p>
          <w:p w:rsidRPr="00364E29" w:rsidR="00D40EC2" w:rsidP="00EE108E" w:rsidRDefault="26459F9C" w14:paraId="3C75D472" w14:textId="110B89EF">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 aggiornamento del quadro degli argomenti indicati nella programmazione trimestrale ed affrontati in Assemblea legislativa;</w:t>
            </w:r>
          </w:p>
          <w:p w:rsidRPr="00364E29" w:rsidR="00D40EC2" w:rsidP="00EE108E" w:rsidRDefault="26459F9C" w14:paraId="6A239294" w14:textId="4C13C42D">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 monitoraggio degli indirizzi di competenza della Giunta in relazione a risoluzioni e ordini del giorno approvati (art. 103 Regolamento interno dell’Assemblea);</w:t>
            </w:r>
          </w:p>
          <w:p w:rsidRPr="00364E29" w:rsidR="00D40EC2" w:rsidP="00EE108E" w:rsidRDefault="000124D2" w14:paraId="014C694E" w14:textId="270919B1">
            <w:pPr>
              <w:keepLines/>
              <w:widowControl/>
              <w:suppressAutoHyphens w:val="0"/>
              <w:autoSpaceDN/>
              <w:jc w:val="both"/>
              <w:textAlignment w:val="auto"/>
              <w:rPr>
                <w:rFonts w:asciiTheme="minorHAnsi" w:hAnsiTheme="minorHAnsi" w:cstheme="minorHAnsi"/>
                <w:sz w:val="18"/>
                <w:szCs w:val="18"/>
              </w:rPr>
            </w:pPr>
            <w:r>
              <w:rPr>
                <w:rFonts w:asciiTheme="minorHAnsi" w:hAnsiTheme="minorHAnsi" w:cstheme="minorHAnsi"/>
                <w:sz w:val="18"/>
                <w:szCs w:val="18"/>
              </w:rPr>
              <w:t xml:space="preserve">- </w:t>
            </w:r>
            <w:r w:rsidRPr="00364E29" w:rsidR="26459F9C">
              <w:rPr>
                <w:rFonts w:asciiTheme="minorHAnsi" w:hAnsiTheme="minorHAnsi" w:cstheme="minorHAnsi"/>
                <w:sz w:val="18"/>
                <w:szCs w:val="18"/>
              </w:rPr>
              <w:t>supporto al Presidente e alla Conferenza dei Capigruppo per la programmazione trimestrale e raccordo con i servizi di Giunta;</w:t>
            </w:r>
          </w:p>
          <w:p w:rsidRPr="00364E29" w:rsidR="00D40EC2" w:rsidP="00EE108E" w:rsidRDefault="26459F9C" w14:paraId="2DD26515" w14:textId="6FA8171B">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 gestione e coordinamento delle attività necessarie alla pubblicazione nel sito degli oggetti assembleari e relativi passi d’iter</w:t>
            </w:r>
            <w:r w:rsidR="009F6ABC">
              <w:rPr>
                <w:rFonts w:asciiTheme="minorHAnsi" w:hAnsiTheme="minorHAnsi" w:cstheme="minorHAnsi"/>
                <w:sz w:val="18"/>
                <w:szCs w:val="18"/>
              </w:rPr>
              <w:t>;</w:t>
            </w:r>
          </w:p>
          <w:p w:rsidRPr="00364E29" w:rsidR="00D40EC2" w:rsidP="00EE108E" w:rsidRDefault="26459F9C" w14:paraId="4F11FC93" w14:textId="78AC384D">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 gestione delle attività necessarie alla pubblicazione nel sito delle varie collezioni (Demetra) dedicate alla normativa regionale e ai lavori dell’Assemblea;</w:t>
            </w:r>
          </w:p>
          <w:p w:rsidRPr="00364E29" w:rsidR="00D40EC2" w:rsidP="00EE108E" w:rsidRDefault="26459F9C" w14:paraId="5A45E361" w14:textId="5A33E27D">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 coordinamento delle attività a supporto della gestione delle richieste di accesso dei consiglieri ai sensi dell’art. 30 Statuto;</w:t>
            </w:r>
          </w:p>
          <w:p w:rsidRPr="00364E29" w:rsidR="00D40EC2" w:rsidP="00EE108E" w:rsidRDefault="26459F9C" w14:paraId="41206DF1" w14:textId="56345694">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 supporto alla Consulta di garanzia statutaria nell'esercizio delle competenze ad essa attribuite dalla l.r. 4 dicembre 2007, n. 23 "Costituzione e funzionamento della Consulta di Garanzia Statutaria";</w:t>
            </w:r>
          </w:p>
          <w:p w:rsidRPr="00364E29" w:rsidR="00D40EC2" w:rsidP="00EE108E" w:rsidRDefault="26459F9C" w14:paraId="47FEBCDE" w14:textId="5BE433E1">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 gestione della fase di presentazione dell’iniziativa di legge popolare e delle successive fasi di verifica da parte del Responsabile del procedimento ai sensi dell’art. 45 della legge regionale n. 34/1999 e successive modificazioni, fino alla dichiarazione della regolarità della proposta di legge d’iniziativa popolare;</w:t>
            </w:r>
          </w:p>
          <w:p w:rsidRPr="00364E29" w:rsidR="00D40EC2" w:rsidP="00EE108E" w:rsidRDefault="26459F9C" w14:paraId="08193C17" w14:textId="3935E77A">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 procedure relative ai nominati dell’Assemblea, in applicazione della L.R. 24/1994 "Disciplina delle nomine di competenza regionale e della proroga degli organi amministrativi. Disposizioni sull’organizzazione regionale"</w:t>
            </w:r>
            <w:r w:rsidR="00EE108E">
              <w:rPr>
                <w:rFonts w:asciiTheme="minorHAnsi" w:hAnsiTheme="minorHAnsi" w:cstheme="minorHAnsi"/>
                <w:sz w:val="18"/>
                <w:szCs w:val="18"/>
              </w:rPr>
              <w:t>.</w:t>
            </w:r>
          </w:p>
          <w:p w:rsidR="00D40EC2" w:rsidP="24760123" w:rsidRDefault="26459F9C" w14:paraId="23FAEB8B" w14:textId="38F0DB12">
            <w:pPr>
              <w:keepLines/>
              <w:widowControl/>
              <w:suppressAutoHyphens w:val="0"/>
              <w:autoSpaceDN/>
              <w:spacing w:after="160" w:line="259" w:lineRule="auto"/>
              <w:jc w:val="both"/>
              <w:textAlignment w:val="auto"/>
              <w:rPr>
                <w:rFonts w:asciiTheme="minorHAnsi" w:hAnsiTheme="minorHAnsi" w:cstheme="minorHAnsi"/>
                <w:sz w:val="18"/>
                <w:szCs w:val="18"/>
              </w:rPr>
            </w:pPr>
            <w:r w:rsidRPr="00364E29">
              <w:rPr>
                <w:rFonts w:asciiTheme="minorHAnsi" w:hAnsiTheme="minorHAnsi" w:cstheme="minorHAnsi"/>
                <w:sz w:val="18"/>
                <w:szCs w:val="18"/>
              </w:rPr>
              <w:t xml:space="preserve"> </w:t>
            </w:r>
          </w:p>
          <w:p w:rsidR="00EE108E" w:rsidP="24760123" w:rsidRDefault="00EE108E" w14:paraId="707E5DC3" w14:textId="77777777">
            <w:pPr>
              <w:keepLines/>
              <w:widowControl/>
              <w:suppressAutoHyphens w:val="0"/>
              <w:autoSpaceDN/>
              <w:spacing w:after="160" w:line="259" w:lineRule="auto"/>
              <w:jc w:val="both"/>
              <w:textAlignment w:val="auto"/>
              <w:rPr>
                <w:rFonts w:asciiTheme="minorHAnsi" w:hAnsiTheme="minorHAnsi" w:cstheme="minorHAnsi"/>
                <w:sz w:val="18"/>
                <w:szCs w:val="18"/>
              </w:rPr>
            </w:pPr>
          </w:p>
          <w:p w:rsidRPr="00364E29" w:rsidR="000A2994" w:rsidP="24760123" w:rsidRDefault="000A2994" w14:paraId="17B28334" w14:textId="77777777">
            <w:pPr>
              <w:keepLines/>
              <w:widowControl/>
              <w:suppressAutoHyphens w:val="0"/>
              <w:autoSpaceDN/>
              <w:spacing w:after="160" w:line="259" w:lineRule="auto"/>
              <w:jc w:val="both"/>
              <w:textAlignment w:val="auto"/>
              <w:rPr>
                <w:rFonts w:asciiTheme="minorHAnsi" w:hAnsiTheme="minorHAnsi" w:cstheme="minorHAnsi"/>
                <w:sz w:val="18"/>
                <w:szCs w:val="18"/>
              </w:rPr>
            </w:pPr>
          </w:p>
          <w:p w:rsidRPr="00364E29" w:rsidR="00D40EC2" w:rsidP="00EE108E" w:rsidRDefault="26459F9C" w14:paraId="60997FA5" w14:textId="5D6F8CDB">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Area supporto legislativo</w:t>
            </w:r>
            <w:r w:rsidR="00EE108E">
              <w:rPr>
                <w:rFonts w:asciiTheme="minorHAnsi" w:hAnsiTheme="minorHAnsi" w:cstheme="minorHAnsi"/>
                <w:sz w:val="18"/>
                <w:szCs w:val="18"/>
              </w:rPr>
              <w:t>:</w:t>
            </w:r>
          </w:p>
          <w:p w:rsidRPr="00364E29" w:rsidR="00D40EC2" w:rsidP="00EE108E" w:rsidRDefault="26459F9C" w14:paraId="570CF5E3" w14:textId="030518CC">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 xml:space="preserve">- </w:t>
            </w:r>
            <w:r w:rsidR="00AE1922">
              <w:rPr>
                <w:rFonts w:asciiTheme="minorHAnsi" w:hAnsiTheme="minorHAnsi" w:cstheme="minorHAnsi"/>
                <w:sz w:val="18"/>
                <w:szCs w:val="18"/>
              </w:rPr>
              <w:t>s</w:t>
            </w:r>
            <w:r w:rsidRPr="00364E29">
              <w:rPr>
                <w:rFonts w:asciiTheme="minorHAnsi" w:hAnsiTheme="minorHAnsi" w:cstheme="minorHAnsi"/>
                <w:sz w:val="18"/>
                <w:szCs w:val="18"/>
              </w:rPr>
              <w:t>upporto al processo legislativo, fornendo a Consiglieri, Commissioni, Gruppi, Servizi, conoscenze e contributi tecnici tesi a rendere efficace la soluzione giuridica invocata per risolvere specifici problemi posti, nel rispetto della normativa vigente;</w:t>
            </w:r>
          </w:p>
          <w:p w:rsidRPr="00364E29" w:rsidR="00D40EC2" w:rsidP="00EE108E" w:rsidRDefault="26459F9C" w14:paraId="5121DFE0" w14:textId="113B2824">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 supporto e consulenza giuridica per la soluzione di problematiche poste dalle varie strutture della Direzione dell’Assemblea legislativa;</w:t>
            </w:r>
          </w:p>
          <w:p w:rsidRPr="00364E29" w:rsidR="00D40EC2" w:rsidP="00EE108E" w:rsidRDefault="26459F9C" w14:paraId="46E8BC45" w14:textId="2BA4CCFE">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 predisposizione di rassegne documentali e aggiornamenti sull’evoluzione della normativa nazionale che impatta maggiormente sulla pubblica amministrazione e, in particolare, sull’attività svolta dai servizi dell’Assemblea legislativa</w:t>
            </w:r>
            <w:r w:rsidR="00FB0515">
              <w:rPr>
                <w:rFonts w:asciiTheme="minorHAnsi" w:hAnsiTheme="minorHAnsi" w:cstheme="minorHAnsi"/>
                <w:sz w:val="18"/>
                <w:szCs w:val="18"/>
              </w:rPr>
              <w:t>;</w:t>
            </w:r>
          </w:p>
          <w:p w:rsidRPr="00364E29" w:rsidR="00D40EC2" w:rsidP="00EE108E" w:rsidRDefault="26459F9C" w14:paraId="1BE0861D" w14:textId="7B6715F1">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 xml:space="preserve">- redazione di progetti di legge e valutazione delle proposte di legge nel contesto giuridico nazionale ed europeo e nel confronto con altre regioni e con i progetti di legge presentati in Parlamento, tenendo conto dei principi fondamentali contenuti nelle sentenze della </w:t>
            </w:r>
            <w:proofErr w:type="gramStart"/>
            <w:r w:rsidRPr="00364E29">
              <w:rPr>
                <w:rFonts w:asciiTheme="minorHAnsi" w:hAnsiTheme="minorHAnsi" w:cstheme="minorHAnsi"/>
                <w:sz w:val="18"/>
                <w:szCs w:val="18"/>
              </w:rPr>
              <w:t>Corte Costituzionale</w:t>
            </w:r>
            <w:proofErr w:type="gramEnd"/>
            <w:r w:rsidRPr="00364E29">
              <w:rPr>
                <w:rFonts w:asciiTheme="minorHAnsi" w:hAnsiTheme="minorHAnsi" w:cstheme="minorHAnsi"/>
                <w:sz w:val="18"/>
                <w:szCs w:val="18"/>
              </w:rPr>
              <w:t>;</w:t>
            </w:r>
          </w:p>
          <w:p w:rsidR="00A0493F" w:rsidP="00EE108E" w:rsidRDefault="26459F9C" w14:paraId="0B5CCD7D" w14:textId="77777777">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 adozione di schede tecnico-finanziarie di accompagnamento per i progetti di legge dei consiglieri e per le proposte di legge alle Camere;</w:t>
            </w:r>
          </w:p>
          <w:p w:rsidR="00A0493F" w:rsidP="00EE108E" w:rsidRDefault="26459F9C" w14:paraId="00C2310C" w14:textId="77777777">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 xml:space="preserve"> -  redazione del rapporto annuale sulla legislazione;</w:t>
            </w:r>
          </w:p>
          <w:p w:rsidRPr="00364E29" w:rsidR="00D40EC2" w:rsidP="00EE108E" w:rsidRDefault="26459F9C" w14:paraId="026A3D54" w14:textId="0243DEAC">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 xml:space="preserve"> -  controlli successivi di regolarità amministrativa.</w:t>
            </w:r>
          </w:p>
          <w:p w:rsidRPr="00364E29" w:rsidR="00D40EC2" w:rsidP="24760123" w:rsidRDefault="26459F9C" w14:paraId="582395AC" w14:textId="569FC0D5">
            <w:pPr>
              <w:keepLines/>
              <w:widowControl/>
              <w:suppressAutoHyphens w:val="0"/>
              <w:autoSpaceDN/>
              <w:spacing w:after="160" w:line="259" w:lineRule="auto"/>
              <w:jc w:val="both"/>
              <w:textAlignment w:val="auto"/>
              <w:rPr>
                <w:rFonts w:asciiTheme="minorHAnsi" w:hAnsiTheme="minorHAnsi" w:cstheme="minorHAnsi"/>
                <w:sz w:val="18"/>
                <w:szCs w:val="18"/>
              </w:rPr>
            </w:pPr>
            <w:r w:rsidRPr="00364E29">
              <w:rPr>
                <w:rFonts w:asciiTheme="minorHAnsi" w:hAnsiTheme="minorHAnsi" w:cstheme="minorHAnsi"/>
                <w:sz w:val="18"/>
                <w:szCs w:val="18"/>
              </w:rPr>
              <w:t xml:space="preserve"> </w:t>
            </w:r>
          </w:p>
          <w:p w:rsidRPr="00364E29" w:rsidR="00D40EC2" w:rsidP="000A2994" w:rsidRDefault="26459F9C" w14:paraId="4DBD8C9E" w14:textId="36602D0B">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Area valutazione impatto della legislazione e semplificazione amministrativa</w:t>
            </w:r>
            <w:r w:rsidR="000A2994">
              <w:rPr>
                <w:rFonts w:asciiTheme="minorHAnsi" w:hAnsiTheme="minorHAnsi" w:cstheme="minorHAnsi"/>
                <w:sz w:val="18"/>
                <w:szCs w:val="18"/>
              </w:rPr>
              <w:t>:</w:t>
            </w:r>
          </w:p>
          <w:p w:rsidRPr="00364E29" w:rsidR="00D40EC2" w:rsidP="000A2994" w:rsidRDefault="26459F9C" w14:paraId="6CB6988B" w14:textId="6DF9A3ED">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 collaborazione all'attuazione Legge regionale n. 18/2011 "Misure per l'attuazione degli obiettivi di semplificazione del sistema amministrativo regionale e locale. Istituzione della sessione di semplificazione"</w:t>
            </w:r>
            <w:r w:rsidR="00D11DFF">
              <w:rPr>
                <w:rFonts w:asciiTheme="minorHAnsi" w:hAnsiTheme="minorHAnsi" w:cstheme="minorHAnsi"/>
                <w:sz w:val="18"/>
                <w:szCs w:val="18"/>
              </w:rPr>
              <w:t>;</w:t>
            </w:r>
          </w:p>
          <w:p w:rsidRPr="00364E29" w:rsidR="00D40EC2" w:rsidP="000A2994" w:rsidRDefault="26459F9C" w14:paraId="52E972FC" w14:textId="5CC27730">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 implementazione di tecniche per l'inserimento nella legislazione delle clausole di valutazione e per l'acquisizione di informazioni utili alla conoscenza degli esiti di una politica adottata. Monitoraggio delle relazioni della Giunta in risposta alla clausola (art.</w:t>
            </w:r>
          </w:p>
          <w:p w:rsidRPr="00364E29" w:rsidR="00D40EC2" w:rsidP="000A2994" w:rsidRDefault="26459F9C" w14:paraId="74CA4DD5" w14:textId="3D5EDF2B">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103 reg.).</w:t>
            </w:r>
          </w:p>
          <w:p w:rsidRPr="00364E29" w:rsidR="00D40EC2" w:rsidP="24760123" w:rsidRDefault="26459F9C" w14:paraId="266613CD" w14:textId="7881EDB6">
            <w:pPr>
              <w:keepLines/>
              <w:widowControl/>
              <w:suppressAutoHyphens w:val="0"/>
              <w:autoSpaceDN/>
              <w:spacing w:after="160" w:line="259" w:lineRule="auto"/>
              <w:jc w:val="both"/>
              <w:textAlignment w:val="auto"/>
              <w:rPr>
                <w:rFonts w:asciiTheme="minorHAnsi" w:hAnsiTheme="minorHAnsi" w:cstheme="minorHAnsi"/>
                <w:sz w:val="18"/>
                <w:szCs w:val="18"/>
              </w:rPr>
            </w:pPr>
            <w:r w:rsidRPr="00364E29">
              <w:rPr>
                <w:rFonts w:asciiTheme="minorHAnsi" w:hAnsiTheme="minorHAnsi" w:cstheme="minorHAnsi"/>
                <w:sz w:val="18"/>
                <w:szCs w:val="18"/>
              </w:rPr>
              <w:t xml:space="preserve"> </w:t>
            </w:r>
          </w:p>
          <w:p w:rsidRPr="00364E29" w:rsidR="00D40EC2" w:rsidP="000A2994" w:rsidRDefault="26459F9C" w14:paraId="25C99505" w14:textId="2C58C7FE">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Area supporto alle funzioni di responsabile della trasparenza e prevenzione della corruzione</w:t>
            </w:r>
            <w:r w:rsidR="000A2994">
              <w:rPr>
                <w:rFonts w:asciiTheme="minorHAnsi" w:hAnsiTheme="minorHAnsi" w:cstheme="minorHAnsi"/>
                <w:sz w:val="18"/>
                <w:szCs w:val="18"/>
              </w:rPr>
              <w:t>:</w:t>
            </w:r>
          </w:p>
          <w:p w:rsidRPr="00364E29" w:rsidR="00D40EC2" w:rsidP="000A2994" w:rsidRDefault="26459F9C" w14:paraId="3D2863EF" w14:textId="7ECDBBE6">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 introduzione di misure di prevenzione del fenomeno corruttivo attraverso la redazione del "Piano triennale di prevenzione della corruzione" in collaborazione con i Dirigenti coinvolti;</w:t>
            </w:r>
          </w:p>
          <w:p w:rsidRPr="00364E29" w:rsidR="00D40EC2" w:rsidP="000A2994" w:rsidRDefault="26459F9C" w14:paraId="6D87EA2E" w14:textId="44D7BF2C">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 cura, anche tramite propri atti di indirizzo, del rispetto delle disposizioni in materia di inconferibilità e incompatibilità degli incarichi di cui al D.lgs. n. 39/2013;</w:t>
            </w:r>
          </w:p>
          <w:p w:rsidRPr="00364E29" w:rsidR="00D40EC2" w:rsidP="000A2994" w:rsidRDefault="26459F9C" w14:paraId="16A723C5" w14:textId="6E3F39B6">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 progettazione, coordinamento e individuazione di azioni esecutive finalizzate a dare esecuzione al "Piano della trasparenza" di cui al D.lgs. 33/2013 in coordinamento con i servizi di Giunta competenti;</w:t>
            </w:r>
          </w:p>
          <w:p w:rsidRPr="00364E29" w:rsidR="00D40EC2" w:rsidP="000A2994" w:rsidRDefault="26459F9C" w14:paraId="2214F285" w14:textId="06C15930">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 diffusione della conoscenza dei codici di comportamento nell'amministrazione, il monitoraggio annuale sulla loro attuazione, ai sensi dell'articolo 54, comma 7, del decreto legislativo n. 165 del 2001, la pubblicazione sul sito istituzionale e della comunicazione all'Autorità nazionale anticorruzione;</w:t>
            </w:r>
          </w:p>
          <w:p w:rsidRPr="00364E29" w:rsidR="00D40EC2" w:rsidP="000A2994" w:rsidRDefault="26459F9C" w14:paraId="212F228D" w14:textId="4C7B7F36">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 pubblicazione dei tempi procedimentali prevista dalla L. 190/2012 e dal D.lgs. 33/2013;</w:t>
            </w:r>
          </w:p>
          <w:p w:rsidRPr="00364E29" w:rsidR="00D40EC2" w:rsidP="000A2994" w:rsidRDefault="26459F9C" w14:paraId="2C49EAE8" w14:textId="545784F3">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 impulso affinché l’organizzazione sia resa trasparente, con evidenza delle responsabilità per procedimento, processo e prodotto.</w:t>
            </w:r>
          </w:p>
          <w:p w:rsidRPr="00364E29" w:rsidR="00D40EC2" w:rsidP="24760123" w:rsidRDefault="26459F9C" w14:paraId="04B6C316" w14:textId="57CF05DD">
            <w:pPr>
              <w:keepLines/>
              <w:widowControl/>
              <w:suppressAutoHyphens w:val="0"/>
              <w:autoSpaceDN/>
              <w:spacing w:after="160" w:line="259" w:lineRule="auto"/>
              <w:jc w:val="both"/>
              <w:textAlignment w:val="auto"/>
              <w:rPr>
                <w:rFonts w:asciiTheme="minorHAnsi" w:hAnsiTheme="minorHAnsi" w:cstheme="minorHAnsi"/>
                <w:sz w:val="18"/>
                <w:szCs w:val="18"/>
              </w:rPr>
            </w:pPr>
            <w:r w:rsidRPr="00364E29">
              <w:rPr>
                <w:rFonts w:asciiTheme="minorHAnsi" w:hAnsiTheme="minorHAnsi" w:cstheme="minorHAnsi"/>
                <w:sz w:val="18"/>
                <w:szCs w:val="18"/>
              </w:rPr>
              <w:t xml:space="preserve"> </w:t>
            </w:r>
          </w:p>
          <w:p w:rsidRPr="00364E29" w:rsidR="00D40EC2" w:rsidP="000A2994" w:rsidRDefault="26459F9C" w14:paraId="05BE69AD" w14:textId="50EDDC17">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Area di coordinamento e supporto contratti pubblici (acquisizione di beni e servizi)</w:t>
            </w:r>
            <w:r w:rsidR="000A2994">
              <w:rPr>
                <w:rFonts w:asciiTheme="minorHAnsi" w:hAnsiTheme="minorHAnsi" w:cstheme="minorHAnsi"/>
                <w:sz w:val="18"/>
                <w:szCs w:val="18"/>
              </w:rPr>
              <w:t>:</w:t>
            </w:r>
          </w:p>
          <w:p w:rsidRPr="00364E29" w:rsidR="00D40EC2" w:rsidP="000A2994" w:rsidRDefault="26459F9C" w14:paraId="427F8F82" w14:textId="3A679982">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 predisposizione annuale del programma per l'acquisizione dei beni e servizi della Direzione generale - Assemblea legislativa;</w:t>
            </w:r>
          </w:p>
          <w:p w:rsidRPr="00364E29" w:rsidR="00D40EC2" w:rsidP="000A2994" w:rsidRDefault="26459F9C" w14:paraId="6ADEDD38" w14:textId="5E12BB5D">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 supporto giuridico-amministrativo ai Servizi per la stesura di bandi, capitolati e contratti;</w:t>
            </w:r>
          </w:p>
          <w:p w:rsidRPr="00364E29" w:rsidR="00D40EC2" w:rsidP="000A2994" w:rsidRDefault="26459F9C" w14:paraId="55C64080" w14:textId="0B0C0EA2">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 raccordo con Intercent-ER per le acquisizioni svolte mediante procedure di gara;</w:t>
            </w:r>
          </w:p>
          <w:p w:rsidRPr="00364E29" w:rsidR="00D40EC2" w:rsidP="000A2994" w:rsidRDefault="26459F9C" w14:paraId="5D694AA9" w14:textId="7E0744BB">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 acquisizione del Codice identificativo gara (CIG) e del DURC, tenuta e aggiornamento della relativa banca dati (o del relativo archivio informatico).</w:t>
            </w:r>
          </w:p>
          <w:p w:rsidR="00EC4501" w:rsidP="24760123" w:rsidRDefault="26459F9C" w14:paraId="0858C475" w14:textId="77777777">
            <w:pPr>
              <w:keepLines/>
              <w:widowControl/>
              <w:suppressAutoHyphens w:val="0"/>
              <w:autoSpaceDN/>
              <w:spacing w:after="160" w:line="259" w:lineRule="auto"/>
              <w:jc w:val="both"/>
              <w:textAlignment w:val="auto"/>
              <w:rPr>
                <w:rFonts w:asciiTheme="minorHAnsi" w:hAnsiTheme="minorHAnsi" w:cstheme="minorHAnsi"/>
                <w:sz w:val="18"/>
                <w:szCs w:val="18"/>
              </w:rPr>
            </w:pPr>
            <w:r w:rsidRPr="00364E29">
              <w:rPr>
                <w:rFonts w:asciiTheme="minorHAnsi" w:hAnsiTheme="minorHAnsi" w:cstheme="minorHAnsi"/>
                <w:sz w:val="18"/>
                <w:szCs w:val="18"/>
              </w:rPr>
              <w:t xml:space="preserve"> </w:t>
            </w:r>
          </w:p>
          <w:p w:rsidRPr="00364E29" w:rsidR="00D40EC2" w:rsidP="000A2994" w:rsidRDefault="26459F9C" w14:paraId="2ADA4AC3" w14:textId="56DD96BB">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Area supporto e coordinamento Commissioni assembleari</w:t>
            </w:r>
            <w:r w:rsidR="000A2994">
              <w:rPr>
                <w:rFonts w:asciiTheme="minorHAnsi" w:hAnsiTheme="minorHAnsi" w:cstheme="minorHAnsi"/>
                <w:sz w:val="18"/>
                <w:szCs w:val="18"/>
              </w:rPr>
              <w:t>:</w:t>
            </w:r>
          </w:p>
          <w:p w:rsidRPr="00364E29" w:rsidR="00D40EC2" w:rsidP="000A2994" w:rsidRDefault="26459F9C" w14:paraId="6A88F707" w14:textId="5AD39E48">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 predisposizione e gestione documentale degli atti relativi alla fase procedurale in Commissione, dal momento dell'assegnazione di un argomento o di un atto all'ordine del giorno dell'Assemblea legislativa fino al momento in cui l'atto o la discussione sono svolti o licenziati;</w:t>
            </w:r>
          </w:p>
          <w:p w:rsidRPr="00364E29" w:rsidR="00D40EC2" w:rsidP="000A2994" w:rsidRDefault="26459F9C" w14:paraId="77A10D2C" w14:textId="52AABF17">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 xml:space="preserve">- svolgimento dell'istruttoria dei progetti di legge e delle proposte di provvedimenti all’esame della Commissione e la documentazione utile alla Commissione sulle materie di riferimento, anche mediante la redazione, ove richiesto, dell’analisi </w:t>
            </w:r>
            <w:proofErr w:type="spellStart"/>
            <w:r w:rsidRPr="00364E29">
              <w:rPr>
                <w:rFonts w:asciiTheme="minorHAnsi" w:hAnsiTheme="minorHAnsi" w:cstheme="minorHAnsi"/>
                <w:sz w:val="18"/>
                <w:szCs w:val="18"/>
              </w:rPr>
              <w:t>tecniconormativa</w:t>
            </w:r>
            <w:proofErr w:type="spellEnd"/>
            <w:r w:rsidRPr="00364E29">
              <w:rPr>
                <w:rFonts w:asciiTheme="minorHAnsi" w:hAnsiTheme="minorHAnsi" w:cstheme="minorHAnsi"/>
                <w:sz w:val="18"/>
                <w:szCs w:val="18"/>
              </w:rPr>
              <w:t>;</w:t>
            </w:r>
          </w:p>
          <w:p w:rsidRPr="00364E29" w:rsidR="00D40EC2" w:rsidP="000A2994" w:rsidRDefault="26459F9C" w14:paraId="0CB2DB81" w14:textId="24438845">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 assicurare e verificare la corretta pubblicazione nelle varie collezioni (Demetra) e nel sito web dell’Assemblea delle informazioni relative all’iter svolto in Commissione e all’attività delle Commissioni;</w:t>
            </w:r>
          </w:p>
          <w:p w:rsidRPr="00364E29" w:rsidR="00D40EC2" w:rsidP="000A2994" w:rsidRDefault="26459F9C" w14:paraId="7DBCF963" w14:textId="0EC53315">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 collaborazione con il Presidente di Commissione e con l’Ufficio di Presidenza nello svolgimento delle loro funzioni, in particolare nella formulazione dell’ordine del giorno delle sedute;</w:t>
            </w:r>
          </w:p>
          <w:p w:rsidRPr="00364E29" w:rsidR="00D40EC2" w:rsidP="000A2994" w:rsidRDefault="00045F4B" w14:paraId="5C218E2B" w14:textId="5801374C">
            <w:pPr>
              <w:keepLines/>
              <w:widowControl/>
              <w:suppressAutoHyphens w:val="0"/>
              <w:autoSpaceDN/>
              <w:jc w:val="both"/>
              <w:textAlignment w:val="auto"/>
              <w:rPr>
                <w:rFonts w:asciiTheme="minorHAnsi" w:hAnsiTheme="minorHAnsi" w:cstheme="minorHAnsi"/>
                <w:sz w:val="18"/>
                <w:szCs w:val="18"/>
              </w:rPr>
            </w:pPr>
            <w:r>
              <w:rPr>
                <w:rFonts w:asciiTheme="minorHAnsi" w:hAnsiTheme="minorHAnsi" w:cstheme="minorHAnsi"/>
                <w:sz w:val="18"/>
                <w:szCs w:val="18"/>
              </w:rPr>
              <w:t xml:space="preserve">- </w:t>
            </w:r>
            <w:r w:rsidRPr="00364E29" w:rsidR="26459F9C">
              <w:rPr>
                <w:rFonts w:asciiTheme="minorHAnsi" w:hAnsiTheme="minorHAnsi" w:cstheme="minorHAnsi"/>
                <w:sz w:val="18"/>
                <w:szCs w:val="18"/>
              </w:rPr>
              <w:t>supporto ai consiglieri relatori nominati dalla Commissione stessa nello svolgimento delle loro funzioni, compresa l’eventuale presentazione e aggiornamento della scheda tecnico-finanziaria;</w:t>
            </w:r>
          </w:p>
          <w:p w:rsidRPr="00364E29" w:rsidR="00D40EC2" w:rsidP="000A2994" w:rsidRDefault="26459F9C" w14:paraId="34A4E479" w14:textId="3FEB7D65">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 cura dell’organizzazione e pubblicizzazione di udienze conoscitive, audizioni e di ogni momento di consultazione programmato dall’Ufficio di Presidenza o dalla Commissione;</w:t>
            </w:r>
          </w:p>
          <w:p w:rsidRPr="00364E29" w:rsidR="00D40EC2" w:rsidP="000A2994" w:rsidRDefault="26459F9C" w14:paraId="341C431C" w14:textId="0A4E91BA">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 tenuta, aggiornamento e pubblicazione dell’Albo delle associazioni previsto dall’articolo dello Statuto;</w:t>
            </w:r>
          </w:p>
          <w:p w:rsidRPr="00364E29" w:rsidR="00D40EC2" w:rsidP="000A2994" w:rsidRDefault="26459F9C" w14:paraId="08DFF1A4" w14:textId="21C14768">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 assicurare il regolare svolgimento delle sedute e fornire assistenza tecnico-giuridica ai commissari;</w:t>
            </w:r>
          </w:p>
          <w:p w:rsidRPr="00364E29" w:rsidR="00D40EC2" w:rsidP="000A2994" w:rsidRDefault="26459F9C" w14:paraId="06719046" w14:textId="66B5E43F">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 provvedere alla stesura del processo verbale delle sedute;</w:t>
            </w:r>
          </w:p>
          <w:p w:rsidRPr="00364E29" w:rsidR="00D40EC2" w:rsidP="000A2994" w:rsidRDefault="26459F9C" w14:paraId="0718664E" w14:textId="7F59AF12">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 redigere i testi delle proposte di legge licenziati dalla Commissione, nonché i pareri referenti o consultivi sui provvedimenti di competenza;</w:t>
            </w:r>
          </w:p>
          <w:p w:rsidRPr="00364E29" w:rsidR="00D40EC2" w:rsidP="000A2994" w:rsidRDefault="26459F9C" w14:paraId="5704F675" w14:textId="2DE48CA1">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 xml:space="preserve">- applicazione del Regolamento, attuazione delle decisioni dell'Ufficio di Presidenza della Commissione, esame in sede di trasmissione alla Presidenza dell’Assemblea legislativa della correttezza dei testi licenziati dal punto di vista del </w:t>
            </w:r>
            <w:proofErr w:type="spellStart"/>
            <w:r w:rsidRPr="00364E29">
              <w:rPr>
                <w:rFonts w:asciiTheme="minorHAnsi" w:hAnsiTheme="minorHAnsi" w:cstheme="minorHAnsi"/>
                <w:sz w:val="18"/>
                <w:szCs w:val="18"/>
              </w:rPr>
              <w:t>drafting</w:t>
            </w:r>
            <w:proofErr w:type="spellEnd"/>
            <w:r w:rsidRPr="00364E29">
              <w:rPr>
                <w:rFonts w:asciiTheme="minorHAnsi" w:hAnsiTheme="minorHAnsi" w:cstheme="minorHAnsi"/>
                <w:sz w:val="18"/>
                <w:szCs w:val="18"/>
              </w:rPr>
              <w:t>, coordinamento dei vari emendamenti votati in commissione;</w:t>
            </w:r>
          </w:p>
          <w:p w:rsidRPr="00364E29" w:rsidR="00D40EC2" w:rsidP="000A2994" w:rsidRDefault="26459F9C" w14:paraId="4666CA7D" w14:textId="789AE92F">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t>- tenere i collegamenti con le altre strutture regionali, in particolare con gli Assessorati titolari delle materie di competenza specifiche;</w:t>
            </w:r>
          </w:p>
          <w:p w:rsidRPr="00364E29" w:rsidR="00D40EC2" w:rsidP="000A2994" w:rsidRDefault="26459F9C" w14:paraId="29784B64" w14:textId="197472DC">
            <w:pPr>
              <w:keepLines/>
              <w:widowControl/>
              <w:suppressAutoHyphens w:val="0"/>
              <w:autoSpaceDN/>
              <w:jc w:val="both"/>
              <w:textAlignment w:val="auto"/>
              <w:rPr>
                <w:rFonts w:asciiTheme="minorHAnsi" w:hAnsiTheme="minorHAnsi" w:cstheme="minorHAnsi"/>
                <w:sz w:val="18"/>
                <w:szCs w:val="18"/>
              </w:rPr>
            </w:pPr>
            <w:r w:rsidRPr="00364E29">
              <w:rPr>
                <w:rFonts w:asciiTheme="minorHAnsi" w:hAnsiTheme="minorHAnsi" w:cstheme="minorHAnsi"/>
                <w:sz w:val="18"/>
                <w:szCs w:val="18"/>
              </w:rPr>
              <w:lastRenderedPageBreak/>
              <w:t>- collegamento con i settori dell'organizzazione competenti per garantire la massima efficacia delle strumentazioni di sala, in ausilio ai Commissari;</w:t>
            </w:r>
          </w:p>
          <w:p w:rsidRPr="00AA145E" w:rsidR="00D40EC2" w:rsidP="000A2994" w:rsidRDefault="26459F9C" w14:paraId="76070AFF" w14:textId="3E4DD22F">
            <w:pPr>
              <w:keepLines/>
              <w:widowControl/>
              <w:suppressAutoHyphens w:val="0"/>
              <w:autoSpaceDN/>
              <w:jc w:val="both"/>
              <w:textAlignment w:val="auto"/>
            </w:pPr>
            <w:r w:rsidRPr="00364E29">
              <w:rPr>
                <w:rFonts w:asciiTheme="minorHAnsi" w:hAnsiTheme="minorHAnsi" w:cstheme="minorHAnsi"/>
                <w:sz w:val="18"/>
                <w:szCs w:val="18"/>
              </w:rPr>
              <w:t>- raccordo, per quanto attiene all’attività di Commissione, con le altre strutture per gli aspetti informativi relativi al processo decisionale, in particolare per la redazione del rapporto sulla legislazione social</w:t>
            </w:r>
            <w:r w:rsidR="00364E29">
              <w:rPr>
                <w:rFonts w:asciiTheme="minorHAnsi" w:hAnsiTheme="minorHAnsi" w:cstheme="minorHAnsi"/>
                <w:sz w:val="18"/>
                <w:szCs w:val="18"/>
              </w:rPr>
              <w:t>e.</w:t>
            </w:r>
          </w:p>
        </w:tc>
      </w:tr>
    </w:tbl>
    <w:p w:rsidR="00D40EC2" w:rsidRDefault="00D40EC2" w14:paraId="3D08D35A" w14:textId="77777777">
      <w:pPr>
        <w:pStyle w:val="Standard"/>
        <w:rPr>
          <w:rFonts w:asciiTheme="minorHAnsi" w:hAnsiTheme="minorHAnsi" w:cstheme="minorHAnsi"/>
          <w:sz w:val="20"/>
          <w:szCs w:val="20"/>
        </w:rPr>
      </w:pPr>
    </w:p>
    <w:tbl>
      <w:tblPr>
        <w:tblW w:w="5000" w:type="pct"/>
        <w:tblCellMar>
          <w:left w:w="10" w:type="dxa"/>
          <w:right w:w="10" w:type="dxa"/>
        </w:tblCellMar>
        <w:tblLook w:val="04A0" w:firstRow="1" w:lastRow="0" w:firstColumn="1" w:lastColumn="0" w:noHBand="0" w:noVBand="1"/>
      </w:tblPr>
      <w:tblGrid>
        <w:gridCol w:w="3572"/>
        <w:gridCol w:w="6056"/>
      </w:tblGrid>
      <w:tr w:rsidRPr="00CF7DF8" w:rsidR="00513A2F" w:rsidTr="004341FD" w14:paraId="361B5BE5" w14:textId="77777777">
        <w:tc>
          <w:tcPr>
            <w:tcW w:w="5000" w:type="pct"/>
            <w:gridSpan w:val="2"/>
            <w:tcBorders>
              <w:top w:val="single" w:color="808080" w:sz="4" w:space="0"/>
              <w:left w:val="single" w:color="808080" w:sz="4" w:space="0"/>
              <w:bottom w:val="single" w:color="808080" w:sz="4" w:space="0"/>
              <w:right w:val="single" w:color="808080" w:sz="4" w:space="0"/>
            </w:tcBorders>
            <w:shd w:val="clear" w:color="auto" w:fill="CCCCCC"/>
            <w:tcMar>
              <w:top w:w="0" w:type="dxa"/>
              <w:left w:w="108" w:type="dxa"/>
              <w:bottom w:w="0" w:type="dxa"/>
              <w:right w:w="108" w:type="dxa"/>
            </w:tcMar>
          </w:tcPr>
          <w:p w:rsidRPr="00043BD6" w:rsidR="00513A2F" w:rsidP="00043BD6" w:rsidRDefault="00CF7DF8" w14:paraId="361B5BE4" w14:textId="3CBDFA4A">
            <w:pPr>
              <w:pStyle w:val="Standard"/>
              <w:spacing w:before="60" w:after="60"/>
              <w:ind w:left="360"/>
              <w:jc w:val="center"/>
              <w:rPr>
                <w:rFonts w:asciiTheme="minorHAnsi" w:hAnsiTheme="minorHAnsi" w:cstheme="minorHAnsi"/>
                <w:b/>
                <w:bCs/>
                <w:sz w:val="20"/>
                <w:szCs w:val="20"/>
              </w:rPr>
            </w:pPr>
            <w:r w:rsidRPr="00043BD6">
              <w:rPr>
                <w:rFonts w:asciiTheme="minorHAnsi" w:hAnsiTheme="minorHAnsi" w:cstheme="minorHAnsi"/>
                <w:b/>
                <w:bCs/>
                <w:sz w:val="20"/>
                <w:szCs w:val="20"/>
              </w:rPr>
              <w:t xml:space="preserve">Competenze di contesto </w:t>
            </w:r>
          </w:p>
        </w:tc>
      </w:tr>
      <w:tr w:rsidRPr="00CF7DF8" w:rsidR="00513A2F" w:rsidTr="004341FD" w14:paraId="361B5BEC" w14:textId="77777777">
        <w:trPr>
          <w:trHeight w:val="734"/>
        </w:trPr>
        <w:tc>
          <w:tcPr>
            <w:tcW w:w="1855" w:type="pct"/>
            <w:tcBorders>
              <w:top w:val="single" w:color="808080" w:sz="4" w:space="0"/>
              <w:left w:val="single" w:color="808080" w:sz="4" w:space="0"/>
              <w:bottom w:val="single" w:color="808080" w:sz="4" w:space="0"/>
            </w:tcBorders>
            <w:tcMar>
              <w:top w:w="0" w:type="dxa"/>
              <w:left w:w="108" w:type="dxa"/>
              <w:bottom w:w="0" w:type="dxa"/>
              <w:right w:w="108" w:type="dxa"/>
            </w:tcMar>
          </w:tcPr>
          <w:p w:rsidRPr="00CF7DF8" w:rsidR="00513A2F" w:rsidP="00AA175E" w:rsidRDefault="00CF7DF8" w14:paraId="361B5BEA" w14:textId="4C0E42CC">
            <w:pPr>
              <w:pStyle w:val="Standard"/>
              <w:autoSpaceDE w:val="0"/>
              <w:spacing w:after="120" w:line="480" w:lineRule="auto"/>
              <w:ind w:left="26"/>
              <w:rPr>
                <w:rFonts w:asciiTheme="minorHAnsi" w:hAnsiTheme="minorHAnsi" w:cstheme="minorHAnsi"/>
                <w:sz w:val="20"/>
                <w:szCs w:val="20"/>
              </w:rPr>
            </w:pPr>
            <w:r w:rsidRPr="00CF7DF8">
              <w:rPr>
                <w:rFonts w:asciiTheme="minorHAnsi" w:hAnsiTheme="minorHAnsi" w:cstheme="minorHAnsi"/>
                <w:sz w:val="20"/>
                <w:szCs w:val="20"/>
              </w:rPr>
              <w:t>Area contabilità</w:t>
            </w:r>
          </w:p>
        </w:tc>
        <w:tc>
          <w:tcPr>
            <w:tcW w:w="3145" w:type="pct"/>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rsidRPr="00CF7DF8" w:rsidR="00513A2F" w:rsidRDefault="00CF7DF8" w14:paraId="361B5BEB" w14:textId="672F73AC">
            <w:pPr>
              <w:pStyle w:val="Standard"/>
              <w:numPr>
                <w:ilvl w:val="0"/>
                <w:numId w:val="10"/>
              </w:numPr>
              <w:autoSpaceDE w:val="0"/>
              <w:spacing w:after="120"/>
              <w:jc w:val="both"/>
              <w:rPr>
                <w:rFonts w:asciiTheme="minorHAnsi" w:hAnsiTheme="minorHAnsi" w:cstheme="minorHAnsi"/>
                <w:sz w:val="20"/>
                <w:szCs w:val="20"/>
              </w:rPr>
            </w:pPr>
            <w:r w:rsidRPr="00CF7DF8">
              <w:rPr>
                <w:rFonts w:asciiTheme="minorHAnsi" w:hAnsiTheme="minorHAnsi" w:cstheme="minorHAnsi"/>
                <w:sz w:val="20"/>
                <w:szCs w:val="20"/>
              </w:rPr>
              <w:t>Capacità di prevedere il fabbisogno finanziario del settore di appartenenza e di gestire i fondi assegnati nei tempi previsti, nel rispetto della normativa regionale ed in maniera efficace ed efficiente rispetto agli obiettivi definiti.</w:t>
            </w:r>
          </w:p>
        </w:tc>
      </w:tr>
      <w:tr w:rsidRPr="00CF7DF8" w:rsidR="00513A2F" w:rsidTr="004341FD" w14:paraId="361B5BEF" w14:textId="77777777">
        <w:trPr>
          <w:trHeight w:val="494"/>
        </w:trPr>
        <w:tc>
          <w:tcPr>
            <w:tcW w:w="1855" w:type="pct"/>
            <w:tcBorders>
              <w:top w:val="single" w:color="808080" w:sz="4" w:space="0"/>
              <w:left w:val="single" w:color="808080" w:sz="4" w:space="0"/>
              <w:bottom w:val="single" w:color="808080" w:sz="4" w:space="0"/>
            </w:tcBorders>
            <w:tcMar>
              <w:top w:w="0" w:type="dxa"/>
              <w:left w:w="108" w:type="dxa"/>
              <w:bottom w:w="0" w:type="dxa"/>
              <w:right w:w="108" w:type="dxa"/>
            </w:tcMar>
          </w:tcPr>
          <w:p w:rsidRPr="00CF7DF8" w:rsidR="00513A2F" w:rsidP="00AA175E" w:rsidRDefault="00CF7DF8" w14:paraId="361B5BED" w14:textId="1056C6CE">
            <w:pPr>
              <w:pStyle w:val="Standard"/>
              <w:autoSpaceDE w:val="0"/>
              <w:spacing w:after="120" w:line="480" w:lineRule="auto"/>
              <w:ind w:left="26"/>
              <w:rPr>
                <w:rFonts w:asciiTheme="minorHAnsi" w:hAnsiTheme="minorHAnsi" w:cstheme="minorHAnsi"/>
                <w:sz w:val="20"/>
                <w:szCs w:val="20"/>
              </w:rPr>
            </w:pPr>
            <w:r w:rsidRPr="00CF7DF8">
              <w:rPr>
                <w:rFonts w:asciiTheme="minorHAnsi" w:hAnsiTheme="minorHAnsi" w:cstheme="minorHAnsi"/>
                <w:sz w:val="20"/>
                <w:szCs w:val="20"/>
              </w:rPr>
              <w:t>Area diritto e amministrazione</w:t>
            </w:r>
          </w:p>
        </w:tc>
        <w:tc>
          <w:tcPr>
            <w:tcW w:w="3145" w:type="pct"/>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rsidRPr="00CF7DF8" w:rsidR="00513A2F" w:rsidRDefault="00CF7DF8" w14:paraId="361B5BEE" w14:textId="123E33D6">
            <w:pPr>
              <w:pStyle w:val="Standard"/>
              <w:numPr>
                <w:ilvl w:val="0"/>
                <w:numId w:val="10"/>
              </w:numPr>
              <w:autoSpaceDE w:val="0"/>
              <w:spacing w:after="120"/>
              <w:jc w:val="both"/>
              <w:rPr>
                <w:rFonts w:asciiTheme="minorHAnsi" w:hAnsiTheme="minorHAnsi" w:cstheme="minorHAnsi"/>
                <w:sz w:val="20"/>
                <w:szCs w:val="20"/>
              </w:rPr>
            </w:pPr>
            <w:r w:rsidRPr="00CF7DF8">
              <w:rPr>
                <w:rFonts w:asciiTheme="minorHAnsi" w:hAnsiTheme="minorHAnsi" w:cstheme="minorHAnsi"/>
                <w:sz w:val="20"/>
                <w:szCs w:val="20"/>
              </w:rPr>
              <w:t xml:space="preserve">Capacità di individuare le soluzioni amministrative più adeguate al raggiungimento degli obiettivi assegnati e di coordinare la produzione dei relativi atti secondo criteri di correttezza formale, pertinenza </w:t>
            </w:r>
            <w:proofErr w:type="gramStart"/>
            <w:r w:rsidRPr="00CF7DF8">
              <w:rPr>
                <w:rFonts w:asciiTheme="minorHAnsi" w:hAnsiTheme="minorHAnsi" w:cstheme="minorHAnsi"/>
                <w:sz w:val="20"/>
                <w:szCs w:val="20"/>
              </w:rPr>
              <w:t>ed</w:t>
            </w:r>
            <w:proofErr w:type="gramEnd"/>
            <w:r w:rsidRPr="00CF7DF8">
              <w:rPr>
                <w:rFonts w:asciiTheme="minorHAnsi" w:hAnsiTheme="minorHAnsi" w:cstheme="minorHAnsi"/>
                <w:sz w:val="20"/>
                <w:szCs w:val="20"/>
              </w:rPr>
              <w:t xml:space="preserve"> adeguatezza sostanziale, coerenza con gli indirizzi dell’ente in materia di semplificazione amministrativa.</w:t>
            </w:r>
          </w:p>
        </w:tc>
      </w:tr>
      <w:tr w:rsidRPr="00CF7DF8" w:rsidR="00513A2F" w:rsidTr="004341FD" w14:paraId="361B5BF2" w14:textId="77777777">
        <w:trPr>
          <w:trHeight w:val="494"/>
        </w:trPr>
        <w:tc>
          <w:tcPr>
            <w:tcW w:w="1855" w:type="pct"/>
            <w:tcBorders>
              <w:top w:val="single" w:color="808080" w:sz="4" w:space="0"/>
              <w:left w:val="single" w:color="808080" w:sz="4" w:space="0"/>
              <w:bottom w:val="single" w:color="808080" w:sz="4" w:space="0"/>
            </w:tcBorders>
            <w:tcMar>
              <w:top w:w="0" w:type="dxa"/>
              <w:left w:w="108" w:type="dxa"/>
              <w:bottom w:w="0" w:type="dxa"/>
              <w:right w:w="108" w:type="dxa"/>
            </w:tcMar>
          </w:tcPr>
          <w:p w:rsidRPr="00CF7DF8" w:rsidR="00513A2F" w:rsidP="00AA175E" w:rsidRDefault="00CF7DF8" w14:paraId="361B5BF0" w14:textId="6ECE2714">
            <w:pPr>
              <w:pStyle w:val="Standard"/>
              <w:autoSpaceDE w:val="0"/>
              <w:spacing w:after="120" w:line="480" w:lineRule="auto"/>
              <w:ind w:left="26"/>
              <w:rPr>
                <w:rFonts w:asciiTheme="minorHAnsi" w:hAnsiTheme="minorHAnsi" w:cstheme="minorHAnsi"/>
                <w:sz w:val="20"/>
                <w:szCs w:val="20"/>
              </w:rPr>
            </w:pPr>
            <w:r w:rsidRPr="00CF7DF8">
              <w:rPr>
                <w:rFonts w:asciiTheme="minorHAnsi" w:hAnsiTheme="minorHAnsi" w:cstheme="minorHAnsi"/>
                <w:sz w:val="20"/>
                <w:szCs w:val="20"/>
              </w:rPr>
              <w:t>Area organizzazione</w:t>
            </w:r>
          </w:p>
        </w:tc>
        <w:tc>
          <w:tcPr>
            <w:tcW w:w="3145" w:type="pct"/>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rsidRPr="00CF7DF8" w:rsidR="00513A2F" w:rsidRDefault="00CF7DF8" w14:paraId="361B5BF1" w14:textId="17933BD5">
            <w:pPr>
              <w:pStyle w:val="Standard"/>
              <w:numPr>
                <w:ilvl w:val="0"/>
                <w:numId w:val="10"/>
              </w:numPr>
              <w:autoSpaceDE w:val="0"/>
              <w:spacing w:after="120"/>
              <w:jc w:val="both"/>
              <w:rPr>
                <w:rFonts w:asciiTheme="minorHAnsi" w:hAnsiTheme="minorHAnsi" w:cstheme="minorHAnsi"/>
                <w:sz w:val="20"/>
                <w:szCs w:val="20"/>
              </w:rPr>
            </w:pPr>
            <w:r w:rsidRPr="00CF7DF8">
              <w:rPr>
                <w:rFonts w:asciiTheme="minorHAnsi" w:hAnsiTheme="minorHAnsi" w:cstheme="minorHAnsi"/>
                <w:sz w:val="20"/>
                <w:szCs w:val="20"/>
              </w:rPr>
              <w:t>Capacità di progettare le iniziative proprie del settore di appartenenza valorizzando l’integrazione fra le diverse componenti del sistema organizzativo dell’ente ed i rapporti tra strutture centrali e di linea.</w:t>
            </w:r>
          </w:p>
        </w:tc>
      </w:tr>
      <w:tr w:rsidRPr="00CF7DF8" w:rsidR="00513A2F" w:rsidTr="004341FD" w14:paraId="361B5BF5" w14:textId="77777777">
        <w:trPr>
          <w:trHeight w:val="494"/>
        </w:trPr>
        <w:tc>
          <w:tcPr>
            <w:tcW w:w="1855" w:type="pct"/>
            <w:tcBorders>
              <w:top w:val="single" w:color="808080" w:sz="4" w:space="0"/>
              <w:left w:val="single" w:color="808080" w:sz="4" w:space="0"/>
              <w:bottom w:val="single" w:color="808080" w:sz="4" w:space="0"/>
            </w:tcBorders>
            <w:tcMar>
              <w:top w:w="0" w:type="dxa"/>
              <w:left w:w="108" w:type="dxa"/>
              <w:bottom w:w="0" w:type="dxa"/>
              <w:right w:w="108" w:type="dxa"/>
            </w:tcMar>
          </w:tcPr>
          <w:p w:rsidRPr="00CF7DF8" w:rsidR="00513A2F" w:rsidP="00AA175E" w:rsidRDefault="00CF7DF8" w14:paraId="361B5BF3" w14:textId="54B753F4">
            <w:pPr>
              <w:pStyle w:val="Standard"/>
              <w:autoSpaceDE w:val="0"/>
              <w:spacing w:after="120" w:line="480" w:lineRule="auto"/>
              <w:ind w:left="26"/>
              <w:rPr>
                <w:rFonts w:asciiTheme="minorHAnsi" w:hAnsiTheme="minorHAnsi" w:cstheme="minorHAnsi"/>
                <w:sz w:val="20"/>
                <w:szCs w:val="20"/>
              </w:rPr>
            </w:pPr>
            <w:r w:rsidRPr="00CF7DF8">
              <w:rPr>
                <w:rFonts w:asciiTheme="minorHAnsi" w:hAnsiTheme="minorHAnsi" w:cstheme="minorHAnsi"/>
                <w:sz w:val="20"/>
                <w:szCs w:val="20"/>
              </w:rPr>
              <w:t>Area informatica/telematica</w:t>
            </w:r>
          </w:p>
        </w:tc>
        <w:tc>
          <w:tcPr>
            <w:tcW w:w="3145" w:type="pct"/>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rsidRPr="00CF7DF8" w:rsidR="00513A2F" w:rsidRDefault="00CF7DF8" w14:paraId="361B5BF4" w14:textId="1BACA5DB">
            <w:pPr>
              <w:pStyle w:val="Standard"/>
              <w:numPr>
                <w:ilvl w:val="0"/>
                <w:numId w:val="10"/>
              </w:numPr>
              <w:autoSpaceDE w:val="0"/>
              <w:spacing w:after="120"/>
              <w:jc w:val="both"/>
              <w:rPr>
                <w:rFonts w:asciiTheme="minorHAnsi" w:hAnsiTheme="minorHAnsi" w:cstheme="minorHAnsi"/>
                <w:sz w:val="20"/>
                <w:szCs w:val="20"/>
              </w:rPr>
            </w:pPr>
            <w:r w:rsidRPr="00CF7DF8">
              <w:rPr>
                <w:rFonts w:asciiTheme="minorHAnsi" w:hAnsiTheme="minorHAnsi" w:cstheme="minorHAnsi"/>
                <w:sz w:val="20"/>
                <w:szCs w:val="20"/>
              </w:rPr>
              <w:t>Capacità di sviluppare le iniziative proprie del settore di appartenenza ottimizzando le possibilità offerte dalle tecnologie dell’informazione e della comunicazione nell’ambito dell’ente.</w:t>
            </w:r>
          </w:p>
        </w:tc>
      </w:tr>
      <w:tr w:rsidRPr="00CF7DF8" w:rsidR="00513A2F" w:rsidTr="004341FD" w14:paraId="361B5BF8" w14:textId="77777777">
        <w:trPr>
          <w:trHeight w:val="813"/>
        </w:trPr>
        <w:tc>
          <w:tcPr>
            <w:tcW w:w="1855" w:type="pct"/>
            <w:tcBorders>
              <w:top w:val="single" w:color="808080" w:sz="4" w:space="0"/>
              <w:left w:val="single" w:color="808080" w:sz="4" w:space="0"/>
              <w:bottom w:val="single" w:color="808080" w:sz="4" w:space="0"/>
            </w:tcBorders>
            <w:tcMar>
              <w:top w:w="0" w:type="dxa"/>
              <w:left w:w="108" w:type="dxa"/>
              <w:bottom w:w="0" w:type="dxa"/>
              <w:right w:w="108" w:type="dxa"/>
            </w:tcMar>
          </w:tcPr>
          <w:p w:rsidRPr="00CF7DF8" w:rsidR="00513A2F" w:rsidP="00AA175E" w:rsidRDefault="00CF7DF8" w14:paraId="361B5BF6" w14:textId="0C0F56C4">
            <w:pPr>
              <w:pStyle w:val="Standard"/>
              <w:autoSpaceDE w:val="0"/>
              <w:spacing w:after="120" w:line="480" w:lineRule="auto"/>
              <w:ind w:left="26"/>
              <w:rPr>
                <w:rFonts w:asciiTheme="minorHAnsi" w:hAnsiTheme="minorHAnsi" w:cstheme="minorHAnsi"/>
                <w:sz w:val="20"/>
                <w:szCs w:val="20"/>
              </w:rPr>
            </w:pPr>
            <w:r w:rsidRPr="00CF7DF8">
              <w:rPr>
                <w:rFonts w:asciiTheme="minorHAnsi" w:hAnsiTheme="minorHAnsi" w:cstheme="minorHAnsi"/>
                <w:sz w:val="20"/>
                <w:szCs w:val="20"/>
              </w:rPr>
              <w:t>Area lingue straniere</w:t>
            </w:r>
          </w:p>
        </w:tc>
        <w:tc>
          <w:tcPr>
            <w:tcW w:w="3145" w:type="pct"/>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rsidRPr="00CF7DF8" w:rsidR="00513A2F" w:rsidRDefault="00CF7DF8" w14:paraId="361B5BF7" w14:textId="2E6A2073">
            <w:pPr>
              <w:pStyle w:val="Standard"/>
              <w:numPr>
                <w:ilvl w:val="0"/>
                <w:numId w:val="10"/>
              </w:numPr>
              <w:autoSpaceDE w:val="0"/>
              <w:spacing w:after="120"/>
              <w:jc w:val="both"/>
              <w:rPr>
                <w:rFonts w:asciiTheme="minorHAnsi" w:hAnsiTheme="minorHAnsi" w:cstheme="minorHAnsi"/>
                <w:sz w:val="20"/>
                <w:szCs w:val="20"/>
              </w:rPr>
            </w:pPr>
            <w:r w:rsidRPr="00CF7DF8">
              <w:rPr>
                <w:rFonts w:asciiTheme="minorHAnsi" w:hAnsiTheme="minorHAnsi" w:cstheme="minorHAnsi"/>
                <w:sz w:val="20"/>
                <w:szCs w:val="20"/>
              </w:rPr>
              <w:t xml:space="preserve">Capacità di documentarsi consultando la letteratura specialistica inerente </w:t>
            </w:r>
            <w:proofErr w:type="gramStart"/>
            <w:r w:rsidRPr="00CF7DF8">
              <w:rPr>
                <w:rFonts w:asciiTheme="minorHAnsi" w:hAnsiTheme="minorHAnsi" w:cstheme="minorHAnsi"/>
                <w:sz w:val="20"/>
                <w:szCs w:val="20"/>
              </w:rPr>
              <w:t>il</w:t>
            </w:r>
            <w:proofErr w:type="gramEnd"/>
            <w:r w:rsidRPr="00CF7DF8">
              <w:rPr>
                <w:rFonts w:asciiTheme="minorHAnsi" w:hAnsiTheme="minorHAnsi" w:cstheme="minorHAnsi"/>
                <w:sz w:val="20"/>
                <w:szCs w:val="20"/>
              </w:rPr>
              <w:t xml:space="preserve"> settore di appartenenza e di interagire con interlocutori istituzionali nell’ambito di progetti europei e partnership internazionali.</w:t>
            </w:r>
          </w:p>
        </w:tc>
      </w:tr>
    </w:tbl>
    <w:p w:rsidRPr="00CF7DF8" w:rsidR="00513A2F" w:rsidRDefault="00513A2F" w14:paraId="361B5BF9" w14:textId="77777777">
      <w:pPr>
        <w:pStyle w:val="Standard"/>
        <w:rPr>
          <w:rFonts w:asciiTheme="minorHAnsi" w:hAnsiTheme="minorHAnsi" w:cstheme="minorHAnsi"/>
          <w:sz w:val="20"/>
          <w:szCs w:val="20"/>
        </w:rPr>
      </w:pPr>
    </w:p>
    <w:tbl>
      <w:tblPr>
        <w:tblW w:w="5000" w:type="pct"/>
        <w:tblCellMar>
          <w:left w:w="10" w:type="dxa"/>
          <w:right w:w="10" w:type="dxa"/>
        </w:tblCellMar>
        <w:tblLook w:val="04A0" w:firstRow="1" w:lastRow="0" w:firstColumn="1" w:lastColumn="0" w:noHBand="0" w:noVBand="1"/>
      </w:tblPr>
      <w:tblGrid>
        <w:gridCol w:w="3572"/>
        <w:gridCol w:w="6056"/>
      </w:tblGrid>
      <w:tr w:rsidRPr="00CF7DF8" w:rsidR="00724D5E" w:rsidTr="004341FD" w14:paraId="7AA0C0C7" w14:textId="77777777">
        <w:tc>
          <w:tcPr>
            <w:tcW w:w="5000" w:type="pct"/>
            <w:gridSpan w:val="2"/>
            <w:tcBorders>
              <w:top w:val="single" w:color="808080" w:sz="4" w:space="0"/>
              <w:left w:val="single" w:color="808080" w:sz="4" w:space="0"/>
              <w:bottom w:val="single" w:color="808080" w:sz="4" w:space="0"/>
              <w:right w:val="single" w:color="808080" w:sz="4" w:space="0"/>
            </w:tcBorders>
            <w:shd w:val="clear" w:color="auto" w:fill="CCCCCC"/>
            <w:tcMar>
              <w:top w:w="0" w:type="dxa"/>
              <w:left w:w="108" w:type="dxa"/>
              <w:bottom w:w="0" w:type="dxa"/>
              <w:right w:w="108" w:type="dxa"/>
            </w:tcMar>
          </w:tcPr>
          <w:p w:rsidRPr="00043BD6" w:rsidR="00724D5E" w:rsidP="00043BD6" w:rsidRDefault="00CF7DF8" w14:paraId="7D95E5E0" w14:textId="173A3F0A">
            <w:pPr>
              <w:pStyle w:val="Standard"/>
              <w:spacing w:before="60" w:after="60"/>
              <w:ind w:left="360"/>
              <w:jc w:val="center"/>
              <w:rPr>
                <w:rFonts w:asciiTheme="minorHAnsi" w:hAnsiTheme="minorHAnsi" w:cstheme="minorHAnsi"/>
                <w:b/>
                <w:bCs/>
                <w:sz w:val="20"/>
                <w:szCs w:val="20"/>
              </w:rPr>
            </w:pPr>
            <w:r w:rsidRPr="00043BD6">
              <w:rPr>
                <w:rFonts w:asciiTheme="minorHAnsi" w:hAnsiTheme="minorHAnsi" w:cstheme="minorHAnsi"/>
                <w:b/>
                <w:bCs/>
                <w:sz w:val="20"/>
                <w:szCs w:val="20"/>
              </w:rPr>
              <w:t>Competenze relative alla funzione dirigenziale regionale</w:t>
            </w:r>
          </w:p>
        </w:tc>
      </w:tr>
      <w:tr w:rsidRPr="00CF7DF8" w:rsidR="00310F3C" w:rsidTr="004341FD" w14:paraId="3D2E9C74" w14:textId="77777777">
        <w:trPr>
          <w:trHeight w:val="734"/>
        </w:trPr>
        <w:tc>
          <w:tcPr>
            <w:tcW w:w="1855" w:type="pct"/>
            <w:tcBorders>
              <w:top w:val="single" w:color="808080" w:sz="4" w:space="0"/>
              <w:left w:val="single" w:color="808080" w:sz="4" w:space="0"/>
              <w:bottom w:val="single" w:color="808080" w:sz="4" w:space="0"/>
            </w:tcBorders>
            <w:tcMar>
              <w:top w:w="0" w:type="dxa"/>
              <w:left w:w="108" w:type="dxa"/>
              <w:bottom w:w="0" w:type="dxa"/>
              <w:right w:w="108" w:type="dxa"/>
            </w:tcMar>
          </w:tcPr>
          <w:p w:rsidRPr="00043BD6" w:rsidR="00310F3C" w:rsidP="00AA175E" w:rsidRDefault="00CF7DF8" w14:paraId="0803A9D7" w14:textId="49C7B94F">
            <w:pPr>
              <w:pStyle w:val="Standard"/>
              <w:autoSpaceDE w:val="0"/>
              <w:spacing w:after="120" w:line="480" w:lineRule="auto"/>
              <w:rPr>
                <w:rFonts w:asciiTheme="minorHAnsi" w:hAnsiTheme="minorHAnsi" w:cstheme="minorHAnsi"/>
                <w:iCs/>
                <w:sz w:val="20"/>
                <w:szCs w:val="20"/>
              </w:rPr>
            </w:pPr>
            <w:r w:rsidRPr="00043BD6">
              <w:rPr>
                <w:rFonts w:asciiTheme="minorHAnsi" w:hAnsiTheme="minorHAnsi" w:cstheme="minorHAnsi"/>
                <w:iCs/>
                <w:color w:val="242021"/>
                <w:sz w:val="20"/>
                <w:szCs w:val="20"/>
              </w:rPr>
              <w:t>Competenze organizzative</w:t>
            </w:r>
            <w:r w:rsidRPr="00043BD6">
              <w:rPr>
                <w:rFonts w:asciiTheme="minorHAnsi" w:hAnsiTheme="minorHAnsi" w:cstheme="minorHAnsi"/>
                <w:iCs/>
                <w:color w:val="242021"/>
                <w:spacing w:val="1"/>
                <w:sz w:val="20"/>
                <w:szCs w:val="20"/>
              </w:rPr>
              <w:t xml:space="preserve"> </w:t>
            </w:r>
          </w:p>
        </w:tc>
        <w:tc>
          <w:tcPr>
            <w:tcW w:w="3145" w:type="pct"/>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rsidRPr="00CF7DF8" w:rsidR="00E21F7F" w:rsidP="00993B0E" w:rsidRDefault="00CF7DF8" w14:paraId="31DDAD69" w14:textId="05093789">
            <w:pPr>
              <w:pStyle w:val="Standard"/>
              <w:numPr>
                <w:ilvl w:val="0"/>
                <w:numId w:val="10"/>
              </w:numPr>
              <w:autoSpaceDE w:val="0"/>
              <w:spacing w:after="120"/>
              <w:jc w:val="both"/>
              <w:rPr>
                <w:rFonts w:asciiTheme="minorHAnsi" w:hAnsiTheme="minorHAnsi" w:cstheme="minorHAnsi"/>
                <w:sz w:val="20"/>
                <w:szCs w:val="20"/>
              </w:rPr>
            </w:pPr>
            <w:r w:rsidRPr="00CF7DF8">
              <w:rPr>
                <w:rFonts w:asciiTheme="minorHAnsi" w:hAnsiTheme="minorHAnsi" w:cstheme="minorHAnsi"/>
                <w:sz w:val="20"/>
                <w:szCs w:val="20"/>
              </w:rPr>
              <w:t>Pianificazione, programmazione, controllo</w:t>
            </w:r>
          </w:p>
          <w:p w:rsidRPr="00CF7DF8" w:rsidR="00E21F7F" w:rsidP="00993B0E" w:rsidRDefault="00CF7DF8" w14:paraId="48B3F49B" w14:textId="2D4F3CC1">
            <w:pPr>
              <w:pStyle w:val="Standard"/>
              <w:numPr>
                <w:ilvl w:val="0"/>
                <w:numId w:val="10"/>
              </w:numPr>
              <w:autoSpaceDE w:val="0"/>
              <w:spacing w:after="120"/>
              <w:jc w:val="both"/>
              <w:rPr>
                <w:rFonts w:asciiTheme="minorHAnsi" w:hAnsiTheme="minorHAnsi" w:cstheme="minorHAnsi"/>
                <w:sz w:val="20"/>
                <w:szCs w:val="20"/>
              </w:rPr>
            </w:pPr>
            <w:r w:rsidRPr="00CF7DF8">
              <w:rPr>
                <w:rFonts w:asciiTheme="minorHAnsi" w:hAnsiTheme="minorHAnsi" w:cstheme="minorHAnsi"/>
                <w:sz w:val="20"/>
                <w:szCs w:val="20"/>
              </w:rPr>
              <w:t>Gestione e sviluppo delle risorse umane</w:t>
            </w:r>
          </w:p>
          <w:p w:rsidRPr="00CF7DF8" w:rsidR="00993B0E" w:rsidP="00993B0E" w:rsidRDefault="00CF7DF8" w14:paraId="08097CA8" w14:textId="7FB436A0">
            <w:pPr>
              <w:pStyle w:val="Standard"/>
              <w:numPr>
                <w:ilvl w:val="0"/>
                <w:numId w:val="10"/>
              </w:numPr>
              <w:autoSpaceDE w:val="0"/>
              <w:spacing w:after="120"/>
              <w:jc w:val="both"/>
              <w:rPr>
                <w:rFonts w:asciiTheme="minorHAnsi" w:hAnsiTheme="minorHAnsi" w:cstheme="minorHAnsi"/>
                <w:sz w:val="20"/>
                <w:szCs w:val="20"/>
              </w:rPr>
            </w:pPr>
            <w:r w:rsidRPr="00CF7DF8">
              <w:rPr>
                <w:rFonts w:asciiTheme="minorHAnsi" w:hAnsiTheme="minorHAnsi" w:cstheme="minorHAnsi"/>
                <w:sz w:val="20"/>
                <w:szCs w:val="20"/>
              </w:rPr>
              <w:t>Innovazione e management del cambiamento</w:t>
            </w:r>
          </w:p>
          <w:p w:rsidRPr="00CF7DF8" w:rsidR="00836454" w:rsidP="00993B0E" w:rsidRDefault="00CF7DF8" w14:paraId="5BB75F5D" w14:textId="0CF577CE">
            <w:pPr>
              <w:pStyle w:val="Standard"/>
              <w:numPr>
                <w:ilvl w:val="0"/>
                <w:numId w:val="10"/>
              </w:numPr>
              <w:autoSpaceDE w:val="0"/>
              <w:spacing w:after="120"/>
              <w:jc w:val="both"/>
              <w:rPr>
                <w:rFonts w:asciiTheme="minorHAnsi" w:hAnsiTheme="minorHAnsi" w:cstheme="minorHAnsi"/>
                <w:sz w:val="20"/>
                <w:szCs w:val="20"/>
              </w:rPr>
            </w:pPr>
            <w:r w:rsidRPr="00CF7DF8">
              <w:rPr>
                <w:rFonts w:asciiTheme="minorHAnsi" w:hAnsiTheme="minorHAnsi" w:cstheme="minorHAnsi"/>
                <w:sz w:val="20"/>
                <w:szCs w:val="20"/>
              </w:rPr>
              <w:t>Presidio della qualità e del rapporto con i clienti interni/esterni</w:t>
            </w:r>
          </w:p>
          <w:p w:rsidRPr="00CF7DF8" w:rsidR="00310F3C" w:rsidP="00993B0E" w:rsidRDefault="00CF7DF8" w14:paraId="0F975F45" w14:textId="1E933A3B">
            <w:pPr>
              <w:pStyle w:val="Standard"/>
              <w:numPr>
                <w:ilvl w:val="0"/>
                <w:numId w:val="10"/>
              </w:numPr>
              <w:autoSpaceDE w:val="0"/>
              <w:spacing w:after="120"/>
              <w:jc w:val="both"/>
              <w:rPr>
                <w:rFonts w:asciiTheme="minorHAnsi" w:hAnsiTheme="minorHAnsi" w:cstheme="minorHAnsi"/>
                <w:sz w:val="20"/>
                <w:szCs w:val="20"/>
              </w:rPr>
            </w:pPr>
            <w:r w:rsidRPr="00CF7DF8">
              <w:rPr>
                <w:rFonts w:asciiTheme="minorHAnsi" w:hAnsiTheme="minorHAnsi" w:cstheme="minorHAnsi"/>
                <w:sz w:val="20"/>
                <w:szCs w:val="20"/>
              </w:rPr>
              <w:t>Integrazione (intra e inter-organizzativa)</w:t>
            </w:r>
          </w:p>
        </w:tc>
      </w:tr>
      <w:tr w:rsidRPr="00CF7DF8" w:rsidR="00310F3C" w:rsidTr="004341FD" w14:paraId="248DEFAB" w14:textId="77777777">
        <w:trPr>
          <w:trHeight w:val="494"/>
        </w:trPr>
        <w:tc>
          <w:tcPr>
            <w:tcW w:w="1855" w:type="pct"/>
            <w:tcBorders>
              <w:top w:val="single" w:color="808080" w:sz="4" w:space="0"/>
              <w:left w:val="single" w:color="808080" w:sz="4" w:space="0"/>
              <w:bottom w:val="single" w:color="808080" w:sz="4" w:space="0"/>
            </w:tcBorders>
            <w:tcMar>
              <w:top w:w="0" w:type="dxa"/>
              <w:left w:w="108" w:type="dxa"/>
              <w:bottom w:w="0" w:type="dxa"/>
              <w:right w:w="108" w:type="dxa"/>
            </w:tcMar>
          </w:tcPr>
          <w:p w:rsidRPr="00043BD6" w:rsidR="00310F3C" w:rsidP="00AA175E" w:rsidRDefault="00CF7DF8" w14:paraId="4034E56F" w14:textId="1FEBF12B">
            <w:pPr>
              <w:pStyle w:val="Standard"/>
              <w:autoSpaceDE w:val="0"/>
              <w:spacing w:after="120" w:line="480" w:lineRule="auto"/>
              <w:rPr>
                <w:rFonts w:asciiTheme="minorHAnsi" w:hAnsiTheme="minorHAnsi" w:cstheme="minorHAnsi"/>
                <w:iCs/>
                <w:sz w:val="20"/>
                <w:szCs w:val="20"/>
              </w:rPr>
            </w:pPr>
            <w:r w:rsidRPr="00043BD6">
              <w:rPr>
                <w:rFonts w:asciiTheme="minorHAnsi" w:hAnsiTheme="minorHAnsi" w:cstheme="minorHAnsi"/>
                <w:iCs/>
                <w:color w:val="242021"/>
                <w:sz w:val="20"/>
                <w:szCs w:val="20"/>
              </w:rPr>
              <w:t>Competenze relazionali</w:t>
            </w:r>
            <w:r w:rsidRPr="00043BD6">
              <w:rPr>
                <w:rFonts w:asciiTheme="minorHAnsi" w:hAnsiTheme="minorHAnsi" w:cstheme="minorHAnsi"/>
                <w:iCs/>
                <w:color w:val="242021"/>
                <w:spacing w:val="1"/>
                <w:sz w:val="20"/>
                <w:szCs w:val="20"/>
              </w:rPr>
              <w:t xml:space="preserve"> </w:t>
            </w:r>
          </w:p>
        </w:tc>
        <w:tc>
          <w:tcPr>
            <w:tcW w:w="3145" w:type="pct"/>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rsidRPr="00CF7DF8" w:rsidR="00A82CFA" w:rsidP="00A82CFA" w:rsidRDefault="00CF7DF8" w14:paraId="593B5FAD" w14:textId="178FDCC2">
            <w:pPr>
              <w:pStyle w:val="Standard"/>
              <w:numPr>
                <w:ilvl w:val="0"/>
                <w:numId w:val="10"/>
              </w:numPr>
              <w:autoSpaceDE w:val="0"/>
              <w:spacing w:after="120"/>
              <w:jc w:val="both"/>
              <w:rPr>
                <w:rFonts w:asciiTheme="minorHAnsi" w:hAnsiTheme="minorHAnsi" w:cstheme="minorHAnsi"/>
                <w:sz w:val="20"/>
                <w:szCs w:val="20"/>
              </w:rPr>
            </w:pPr>
            <w:r w:rsidRPr="00CF7DF8">
              <w:rPr>
                <w:rFonts w:asciiTheme="minorHAnsi" w:hAnsiTheme="minorHAnsi" w:cstheme="minorHAnsi"/>
                <w:sz w:val="20"/>
                <w:szCs w:val="20"/>
              </w:rPr>
              <w:t>Comunicazione relazione interpersonale</w:t>
            </w:r>
          </w:p>
          <w:p w:rsidRPr="00CF7DF8" w:rsidR="00A82CFA" w:rsidP="00A82CFA" w:rsidRDefault="00CF7DF8" w14:paraId="7EC95D76" w14:textId="0701438C">
            <w:pPr>
              <w:pStyle w:val="Standard"/>
              <w:numPr>
                <w:ilvl w:val="0"/>
                <w:numId w:val="10"/>
              </w:numPr>
              <w:autoSpaceDE w:val="0"/>
              <w:spacing w:after="120"/>
              <w:jc w:val="both"/>
              <w:rPr>
                <w:rFonts w:asciiTheme="minorHAnsi" w:hAnsiTheme="minorHAnsi" w:cstheme="minorHAnsi"/>
                <w:sz w:val="20"/>
                <w:szCs w:val="20"/>
              </w:rPr>
            </w:pPr>
            <w:r w:rsidRPr="00CF7DF8">
              <w:rPr>
                <w:rFonts w:asciiTheme="minorHAnsi" w:hAnsiTheme="minorHAnsi" w:cstheme="minorHAnsi"/>
                <w:sz w:val="20"/>
                <w:szCs w:val="20"/>
              </w:rPr>
              <w:t>Cooperazione e lavoro di gruppo</w:t>
            </w:r>
          </w:p>
          <w:p w:rsidRPr="00CF7DF8" w:rsidR="00A82CFA" w:rsidP="00A82CFA" w:rsidRDefault="00CF7DF8" w14:paraId="1A1D914B" w14:textId="62D7D7D1">
            <w:pPr>
              <w:pStyle w:val="Standard"/>
              <w:numPr>
                <w:ilvl w:val="0"/>
                <w:numId w:val="10"/>
              </w:numPr>
              <w:autoSpaceDE w:val="0"/>
              <w:spacing w:after="120"/>
              <w:jc w:val="both"/>
              <w:rPr>
                <w:rFonts w:asciiTheme="minorHAnsi" w:hAnsiTheme="minorHAnsi" w:cstheme="minorHAnsi"/>
                <w:sz w:val="20"/>
                <w:szCs w:val="20"/>
              </w:rPr>
            </w:pPr>
            <w:r w:rsidRPr="00CF7DF8">
              <w:rPr>
                <w:rFonts w:asciiTheme="minorHAnsi" w:hAnsiTheme="minorHAnsi" w:cstheme="minorHAnsi"/>
                <w:sz w:val="20"/>
                <w:szCs w:val="20"/>
              </w:rPr>
              <w:t xml:space="preserve"> Negoziazione e gestione dei conflitti</w:t>
            </w:r>
          </w:p>
          <w:p w:rsidRPr="00CF7DF8" w:rsidR="00310F3C" w:rsidP="00A82CFA" w:rsidRDefault="00CF7DF8" w14:paraId="48529E41" w14:textId="6865AC61">
            <w:pPr>
              <w:pStyle w:val="Standard"/>
              <w:numPr>
                <w:ilvl w:val="0"/>
                <w:numId w:val="10"/>
              </w:numPr>
              <w:autoSpaceDE w:val="0"/>
              <w:spacing w:after="120"/>
              <w:jc w:val="both"/>
              <w:rPr>
                <w:rFonts w:asciiTheme="minorHAnsi" w:hAnsiTheme="minorHAnsi" w:cstheme="minorHAnsi"/>
                <w:sz w:val="20"/>
                <w:szCs w:val="20"/>
              </w:rPr>
            </w:pPr>
            <w:r w:rsidRPr="00CF7DF8">
              <w:rPr>
                <w:rFonts w:asciiTheme="minorHAnsi" w:hAnsiTheme="minorHAnsi" w:cstheme="minorHAnsi"/>
                <w:sz w:val="20"/>
                <w:szCs w:val="20"/>
              </w:rPr>
              <w:t xml:space="preserve"> Esercizio della leadership</w:t>
            </w:r>
          </w:p>
        </w:tc>
      </w:tr>
      <w:tr w:rsidRPr="00CF7DF8" w:rsidR="00310F3C" w:rsidTr="004341FD" w14:paraId="72B829A1" w14:textId="77777777">
        <w:trPr>
          <w:trHeight w:val="494"/>
        </w:trPr>
        <w:tc>
          <w:tcPr>
            <w:tcW w:w="1855" w:type="pct"/>
            <w:tcBorders>
              <w:top w:val="single" w:color="808080" w:sz="4" w:space="0"/>
              <w:left w:val="single" w:color="808080" w:sz="4" w:space="0"/>
              <w:bottom w:val="single" w:color="808080" w:sz="4" w:space="0"/>
            </w:tcBorders>
            <w:tcMar>
              <w:top w:w="0" w:type="dxa"/>
              <w:left w:w="108" w:type="dxa"/>
              <w:bottom w:w="0" w:type="dxa"/>
              <w:right w:w="108" w:type="dxa"/>
            </w:tcMar>
          </w:tcPr>
          <w:p w:rsidRPr="00043BD6" w:rsidR="00310F3C" w:rsidP="00AA175E" w:rsidRDefault="00CF7DF8" w14:paraId="7430349B" w14:textId="641F8A6C">
            <w:pPr>
              <w:pStyle w:val="Standard"/>
              <w:autoSpaceDE w:val="0"/>
              <w:spacing w:after="120" w:line="480" w:lineRule="auto"/>
              <w:rPr>
                <w:rFonts w:asciiTheme="minorHAnsi" w:hAnsiTheme="minorHAnsi" w:cstheme="minorHAnsi"/>
                <w:iCs/>
                <w:sz w:val="20"/>
                <w:szCs w:val="20"/>
              </w:rPr>
            </w:pPr>
            <w:r w:rsidRPr="00043BD6">
              <w:rPr>
                <w:rFonts w:asciiTheme="minorHAnsi" w:hAnsiTheme="minorHAnsi" w:cstheme="minorHAnsi"/>
                <w:iCs/>
                <w:color w:val="242021"/>
                <w:sz w:val="20"/>
                <w:szCs w:val="20"/>
              </w:rPr>
              <w:t>Competenze personali</w:t>
            </w:r>
            <w:r w:rsidRPr="00043BD6">
              <w:rPr>
                <w:rFonts w:asciiTheme="minorHAnsi" w:hAnsiTheme="minorHAnsi" w:cstheme="minorHAnsi"/>
                <w:iCs/>
                <w:color w:val="242021"/>
                <w:spacing w:val="1"/>
                <w:sz w:val="20"/>
                <w:szCs w:val="20"/>
              </w:rPr>
              <w:t xml:space="preserve"> </w:t>
            </w:r>
          </w:p>
        </w:tc>
        <w:tc>
          <w:tcPr>
            <w:tcW w:w="3145" w:type="pct"/>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rsidRPr="00CF7DF8" w:rsidR="00A57FE5" w:rsidP="005E46B1" w:rsidRDefault="00CF7DF8" w14:paraId="739298D4" w14:textId="227FC815">
            <w:pPr>
              <w:pStyle w:val="Standard"/>
              <w:numPr>
                <w:ilvl w:val="0"/>
                <w:numId w:val="10"/>
              </w:numPr>
              <w:autoSpaceDE w:val="0"/>
              <w:spacing w:after="120"/>
              <w:jc w:val="both"/>
              <w:rPr>
                <w:rFonts w:asciiTheme="minorHAnsi" w:hAnsiTheme="minorHAnsi" w:cstheme="minorHAnsi"/>
                <w:sz w:val="20"/>
                <w:szCs w:val="20"/>
              </w:rPr>
            </w:pPr>
            <w:r w:rsidRPr="00CF7DF8">
              <w:rPr>
                <w:rFonts w:asciiTheme="minorHAnsi" w:hAnsiTheme="minorHAnsi" w:cstheme="minorHAnsi"/>
                <w:sz w:val="20"/>
                <w:szCs w:val="20"/>
              </w:rPr>
              <w:t xml:space="preserve">Autosviluppo </w:t>
            </w:r>
          </w:p>
          <w:p w:rsidRPr="00CF7DF8" w:rsidR="005E46B1" w:rsidP="005E46B1" w:rsidRDefault="00CF7DF8" w14:paraId="753DDABE" w14:textId="6FF90F7C">
            <w:pPr>
              <w:pStyle w:val="Standard"/>
              <w:numPr>
                <w:ilvl w:val="0"/>
                <w:numId w:val="10"/>
              </w:numPr>
              <w:autoSpaceDE w:val="0"/>
              <w:spacing w:after="120"/>
              <w:jc w:val="both"/>
              <w:rPr>
                <w:rFonts w:asciiTheme="minorHAnsi" w:hAnsiTheme="minorHAnsi" w:cstheme="minorHAnsi"/>
                <w:sz w:val="20"/>
                <w:szCs w:val="20"/>
              </w:rPr>
            </w:pPr>
            <w:r w:rsidRPr="00CF7DF8">
              <w:rPr>
                <w:rFonts w:asciiTheme="minorHAnsi" w:hAnsiTheme="minorHAnsi" w:cstheme="minorHAnsi"/>
                <w:sz w:val="20"/>
                <w:szCs w:val="20"/>
              </w:rPr>
              <w:t xml:space="preserve">Coinvolgimento e impegno </w:t>
            </w:r>
          </w:p>
          <w:p w:rsidRPr="00CF7DF8" w:rsidR="005E46B1" w:rsidP="005E46B1" w:rsidRDefault="00CF7DF8" w14:paraId="3A65E584" w14:textId="207B7A84">
            <w:pPr>
              <w:pStyle w:val="Standard"/>
              <w:numPr>
                <w:ilvl w:val="0"/>
                <w:numId w:val="10"/>
              </w:numPr>
              <w:autoSpaceDE w:val="0"/>
              <w:spacing w:after="120"/>
              <w:jc w:val="both"/>
              <w:rPr>
                <w:rFonts w:asciiTheme="minorHAnsi" w:hAnsiTheme="minorHAnsi" w:cstheme="minorHAnsi"/>
                <w:sz w:val="20"/>
                <w:szCs w:val="20"/>
              </w:rPr>
            </w:pPr>
            <w:r w:rsidRPr="00CF7DF8">
              <w:rPr>
                <w:rFonts w:asciiTheme="minorHAnsi" w:hAnsiTheme="minorHAnsi" w:cstheme="minorHAnsi"/>
                <w:sz w:val="20"/>
                <w:szCs w:val="20"/>
              </w:rPr>
              <w:t>Flessibilità</w:t>
            </w:r>
          </w:p>
          <w:p w:rsidRPr="00CF7DF8" w:rsidR="005E46B1" w:rsidP="005E46B1" w:rsidRDefault="00CF7DF8" w14:paraId="7BA4E429" w14:textId="794D59D4">
            <w:pPr>
              <w:pStyle w:val="Standard"/>
              <w:numPr>
                <w:ilvl w:val="0"/>
                <w:numId w:val="10"/>
              </w:numPr>
              <w:autoSpaceDE w:val="0"/>
              <w:spacing w:after="120"/>
              <w:jc w:val="both"/>
              <w:rPr>
                <w:rFonts w:asciiTheme="minorHAnsi" w:hAnsiTheme="minorHAnsi" w:cstheme="minorHAnsi"/>
                <w:sz w:val="20"/>
                <w:szCs w:val="20"/>
              </w:rPr>
            </w:pPr>
            <w:r w:rsidRPr="00CF7DF8">
              <w:rPr>
                <w:rFonts w:asciiTheme="minorHAnsi" w:hAnsiTheme="minorHAnsi" w:cstheme="minorHAnsi"/>
                <w:sz w:val="20"/>
                <w:szCs w:val="20"/>
              </w:rPr>
              <w:t>Senso di appartenenza, identificazione</w:t>
            </w:r>
          </w:p>
          <w:p w:rsidRPr="00CF7DF8" w:rsidR="00F7548A" w:rsidP="00F7548A" w:rsidRDefault="00CF7DF8" w14:paraId="785F1511" w14:textId="5B4F32D2">
            <w:pPr>
              <w:pStyle w:val="Standard"/>
              <w:numPr>
                <w:ilvl w:val="0"/>
                <w:numId w:val="10"/>
              </w:numPr>
              <w:autoSpaceDE w:val="0"/>
              <w:spacing w:after="120"/>
              <w:jc w:val="both"/>
              <w:rPr>
                <w:rFonts w:asciiTheme="minorHAnsi" w:hAnsiTheme="minorHAnsi" w:cstheme="minorHAnsi"/>
                <w:sz w:val="20"/>
                <w:szCs w:val="20"/>
              </w:rPr>
            </w:pPr>
            <w:r w:rsidRPr="00CF7DF8">
              <w:rPr>
                <w:rFonts w:asciiTheme="minorHAnsi" w:hAnsiTheme="minorHAnsi" w:cstheme="minorHAnsi"/>
                <w:sz w:val="20"/>
                <w:szCs w:val="20"/>
              </w:rPr>
              <w:t>Assunzione di responsabilità e decisione</w:t>
            </w:r>
          </w:p>
        </w:tc>
      </w:tr>
    </w:tbl>
    <w:p w:rsidRPr="00CF7DF8" w:rsidR="005B2BE5" w:rsidP="00CA5D9A" w:rsidRDefault="005B2BE5" w14:paraId="24EEB428" w14:textId="77777777">
      <w:pPr>
        <w:pStyle w:val="Standard"/>
        <w:tabs>
          <w:tab w:val="left" w:pos="3799"/>
        </w:tabs>
        <w:autoSpaceDE w:val="0"/>
        <w:spacing w:after="120"/>
        <w:rPr>
          <w:rFonts w:asciiTheme="minorHAnsi" w:hAnsiTheme="minorHAnsi" w:cstheme="minorHAnsi"/>
          <w:sz w:val="20"/>
          <w:szCs w:val="20"/>
        </w:rPr>
      </w:pPr>
    </w:p>
    <w:tbl>
      <w:tblPr>
        <w:tblW w:w="5000" w:type="pct"/>
        <w:tblCellMar>
          <w:left w:w="10" w:type="dxa"/>
          <w:right w:w="10" w:type="dxa"/>
        </w:tblCellMar>
        <w:tblLook w:val="04A0" w:firstRow="1" w:lastRow="0" w:firstColumn="1" w:lastColumn="0" w:noHBand="0" w:noVBand="1"/>
      </w:tblPr>
      <w:tblGrid>
        <w:gridCol w:w="9628"/>
      </w:tblGrid>
      <w:tr w:rsidRPr="00CF7DF8" w:rsidR="00B006EC" w:rsidTr="004B07A1" w14:paraId="06A4190B" w14:textId="77777777">
        <w:trPr>
          <w:trHeight w:val="494"/>
        </w:trPr>
        <w:tc>
          <w:tcPr>
            <w:tcW w:w="5000" w:type="pct"/>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rsidRPr="00AA175E" w:rsidR="00B006EC" w:rsidP="004B07A1" w:rsidRDefault="00CF7DF8" w14:paraId="2F08FB79" w14:textId="2C85E443">
            <w:pPr>
              <w:pStyle w:val="Standard"/>
              <w:spacing w:after="120"/>
              <w:ind w:left="283"/>
              <w:jc w:val="center"/>
              <w:rPr>
                <w:rFonts w:asciiTheme="minorHAnsi" w:hAnsiTheme="minorHAnsi" w:cstheme="minorHAnsi"/>
                <w:b/>
                <w:bCs/>
                <w:caps/>
                <w:sz w:val="20"/>
                <w:szCs w:val="20"/>
              </w:rPr>
            </w:pPr>
            <w:r w:rsidRPr="00AA175E">
              <w:rPr>
                <w:rFonts w:asciiTheme="minorHAnsi" w:hAnsiTheme="minorHAnsi" w:cstheme="minorHAnsi"/>
                <w:b/>
                <w:bCs/>
                <w:sz w:val="20"/>
                <w:szCs w:val="20"/>
              </w:rPr>
              <w:t>Conoscenze relative all'area settoriale di riferimento</w:t>
            </w:r>
          </w:p>
        </w:tc>
      </w:tr>
      <w:tr w:rsidRPr="00CF7DF8" w:rsidR="00B006EC" w:rsidTr="004B07A1" w14:paraId="075B51FF" w14:textId="77777777">
        <w:trPr>
          <w:trHeight w:val="494"/>
        </w:trPr>
        <w:tc>
          <w:tcPr>
            <w:tcW w:w="5000" w:type="pct"/>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rsidRPr="00CF7DF8" w:rsidR="004B07A1" w:rsidP="004B07A1" w:rsidRDefault="00CF7DF8" w14:paraId="25413740" w14:textId="11CE010B">
            <w:pPr>
              <w:pStyle w:val="Standard"/>
              <w:numPr>
                <w:ilvl w:val="0"/>
                <w:numId w:val="10"/>
              </w:numPr>
              <w:autoSpaceDE w:val="0"/>
              <w:spacing w:after="120"/>
              <w:jc w:val="both"/>
              <w:rPr>
                <w:rFonts w:asciiTheme="minorHAnsi" w:hAnsiTheme="minorHAnsi" w:cstheme="minorHAnsi"/>
                <w:sz w:val="20"/>
                <w:szCs w:val="20"/>
              </w:rPr>
            </w:pPr>
            <w:r w:rsidRPr="00CF7DF8">
              <w:rPr>
                <w:rFonts w:asciiTheme="minorHAnsi" w:hAnsiTheme="minorHAnsi" w:cstheme="minorHAnsi"/>
                <w:sz w:val="20"/>
                <w:szCs w:val="20"/>
              </w:rPr>
              <w:t>Normativa di riferimento</w:t>
            </w:r>
            <w:r w:rsidR="00961D99">
              <w:rPr>
                <w:rFonts w:asciiTheme="minorHAnsi" w:hAnsiTheme="minorHAnsi" w:cstheme="minorHAnsi"/>
                <w:sz w:val="20"/>
                <w:szCs w:val="20"/>
              </w:rPr>
              <w:t xml:space="preserve"> </w:t>
            </w:r>
          </w:p>
          <w:p w:rsidRPr="00CF7DF8" w:rsidR="004B07A1" w:rsidP="004B07A1" w:rsidRDefault="00CF7DF8" w14:paraId="51F1633F" w14:textId="69F1069A">
            <w:pPr>
              <w:pStyle w:val="Standard"/>
              <w:numPr>
                <w:ilvl w:val="0"/>
                <w:numId w:val="10"/>
              </w:numPr>
              <w:autoSpaceDE w:val="0"/>
              <w:spacing w:after="120"/>
              <w:jc w:val="both"/>
              <w:rPr>
                <w:rFonts w:asciiTheme="minorHAnsi" w:hAnsiTheme="minorHAnsi" w:cstheme="minorHAnsi"/>
                <w:sz w:val="20"/>
                <w:szCs w:val="20"/>
              </w:rPr>
            </w:pPr>
            <w:r w:rsidRPr="00CF7DF8">
              <w:rPr>
                <w:rFonts w:asciiTheme="minorHAnsi" w:hAnsiTheme="minorHAnsi" w:cstheme="minorHAnsi"/>
                <w:sz w:val="20"/>
                <w:szCs w:val="20"/>
              </w:rPr>
              <w:t>Politiche e programmi di intervento</w:t>
            </w:r>
          </w:p>
          <w:p w:rsidRPr="00CF7DF8" w:rsidR="004B07A1" w:rsidP="004B07A1" w:rsidRDefault="00CF7DF8" w14:paraId="34794F4A" w14:textId="670EB44F">
            <w:pPr>
              <w:pStyle w:val="Standard"/>
              <w:numPr>
                <w:ilvl w:val="0"/>
                <w:numId w:val="10"/>
              </w:numPr>
              <w:autoSpaceDE w:val="0"/>
              <w:spacing w:after="120"/>
              <w:jc w:val="both"/>
              <w:rPr>
                <w:rFonts w:asciiTheme="minorHAnsi" w:hAnsiTheme="minorHAnsi" w:cstheme="minorHAnsi"/>
                <w:sz w:val="20"/>
                <w:szCs w:val="20"/>
              </w:rPr>
            </w:pPr>
            <w:r w:rsidRPr="00CF7DF8">
              <w:rPr>
                <w:rFonts w:asciiTheme="minorHAnsi" w:hAnsiTheme="minorHAnsi" w:cstheme="minorHAnsi"/>
                <w:sz w:val="20"/>
                <w:szCs w:val="20"/>
              </w:rPr>
              <w:t>Sistema dei soggetti istituzionali e sociali e stakeholders</w:t>
            </w:r>
          </w:p>
          <w:p w:rsidRPr="00CF7DF8" w:rsidR="004B07A1" w:rsidP="004B07A1" w:rsidRDefault="00CF7DF8" w14:paraId="2CE396D6" w14:textId="31BC605F">
            <w:pPr>
              <w:pStyle w:val="Standard"/>
              <w:numPr>
                <w:ilvl w:val="0"/>
                <w:numId w:val="10"/>
              </w:numPr>
              <w:autoSpaceDE w:val="0"/>
              <w:spacing w:after="120"/>
              <w:jc w:val="both"/>
              <w:rPr>
                <w:rFonts w:asciiTheme="minorHAnsi" w:hAnsiTheme="minorHAnsi" w:cstheme="minorHAnsi"/>
                <w:sz w:val="20"/>
                <w:szCs w:val="20"/>
              </w:rPr>
            </w:pPr>
            <w:r w:rsidRPr="00CF7DF8">
              <w:rPr>
                <w:rFonts w:asciiTheme="minorHAnsi" w:hAnsiTheme="minorHAnsi" w:cstheme="minorHAnsi"/>
                <w:sz w:val="20"/>
                <w:szCs w:val="20"/>
              </w:rPr>
              <w:t>Tipi di intervento e/o servizi</w:t>
            </w:r>
          </w:p>
          <w:p w:rsidRPr="00CF7DF8" w:rsidR="00B006EC" w:rsidP="004B07A1" w:rsidRDefault="00CF7DF8" w14:paraId="26CFA78B" w14:textId="366D49DB">
            <w:pPr>
              <w:pStyle w:val="Standard"/>
              <w:numPr>
                <w:ilvl w:val="0"/>
                <w:numId w:val="10"/>
              </w:numPr>
              <w:autoSpaceDE w:val="0"/>
              <w:spacing w:after="120"/>
              <w:jc w:val="both"/>
              <w:rPr>
                <w:rFonts w:asciiTheme="minorHAnsi" w:hAnsiTheme="minorHAnsi" w:cstheme="minorHAnsi"/>
                <w:sz w:val="20"/>
                <w:szCs w:val="20"/>
              </w:rPr>
            </w:pPr>
            <w:r w:rsidRPr="00CF7DF8">
              <w:rPr>
                <w:rFonts w:asciiTheme="minorHAnsi" w:hAnsiTheme="minorHAnsi" w:cstheme="minorHAnsi"/>
                <w:sz w:val="20"/>
                <w:szCs w:val="20"/>
              </w:rPr>
              <w:t>Risorse finanziarie disponibili e/o mobilitabili</w:t>
            </w:r>
          </w:p>
        </w:tc>
      </w:tr>
    </w:tbl>
    <w:p w:rsidRPr="00CF7DF8" w:rsidR="00A64577" w:rsidP="00A64577" w:rsidRDefault="00A64577" w14:paraId="52797AD4" w14:textId="77777777">
      <w:pPr>
        <w:pStyle w:val="Standard"/>
        <w:autoSpaceDE w:val="0"/>
        <w:spacing w:after="120"/>
        <w:ind w:left="170"/>
        <w:jc w:val="both"/>
        <w:rPr>
          <w:rFonts w:asciiTheme="minorHAnsi" w:hAnsiTheme="minorHAnsi" w:cstheme="minorHAnsi"/>
          <w:sz w:val="20"/>
          <w:szCs w:val="20"/>
        </w:rPr>
      </w:pPr>
    </w:p>
    <w:sectPr w:rsidRPr="00CF7DF8" w:rsidR="00A64577" w:rsidSect="00B6698C">
      <w:footerReference w:type="default" r:id="rId10"/>
      <w:pgSz w:w="11906" w:h="16838" w:orient="portrait"/>
      <w:pgMar w:top="0" w:right="1134" w:bottom="1134" w:left="1134"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2827" w:rsidRDefault="00F12827" w14:paraId="745D7AED" w14:textId="77777777">
      <w:r>
        <w:separator/>
      </w:r>
    </w:p>
  </w:endnote>
  <w:endnote w:type="continuationSeparator" w:id="0">
    <w:p w:rsidR="00F12827" w:rsidRDefault="00F12827" w14:paraId="11B0C8CC" w14:textId="77777777">
      <w:r>
        <w:continuationSeparator/>
      </w:r>
    </w:p>
  </w:endnote>
  <w:endnote w:type="continuationNotice" w:id="1">
    <w:p w:rsidR="00AD07A5" w:rsidRDefault="00AD07A5" w14:paraId="071DF33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notype Sorts">
    <w:charset w:val="02"/>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7F1E" w:rsidRDefault="00F26151" w14:paraId="361B5BCC" w14:textId="6DB2C510">
    <w:pPr>
      <w:pStyle w:val="Pidipagina"/>
      <w:jc w:val="center"/>
    </w:pPr>
    <w:r>
      <w:rPr>
        <w:sz w:val="18"/>
      </w:rPr>
      <w:t xml:space="preserve">Pagina </w:t>
    </w:r>
    <w:r>
      <w:rPr>
        <w:sz w:val="18"/>
      </w:rPr>
      <w:fldChar w:fldCharType="begin"/>
    </w:r>
    <w:r>
      <w:rPr>
        <w:sz w:val="18"/>
      </w:rPr>
      <w:instrText xml:space="preserve"> PAGE </w:instrText>
    </w:r>
    <w:r>
      <w:rPr>
        <w:sz w:val="18"/>
      </w:rPr>
      <w:fldChar w:fldCharType="separate"/>
    </w:r>
    <w:r w:rsidR="00920830">
      <w:rPr>
        <w:noProof/>
        <w:sz w:val="18"/>
      </w:rPr>
      <w:t>5</w:t>
    </w:r>
    <w:r>
      <w:rPr>
        <w:sz w:val="18"/>
      </w:rPr>
      <w:fldChar w:fldCharType="end"/>
    </w:r>
    <w:r>
      <w:rPr>
        <w:sz w:val="18"/>
      </w:rPr>
      <w:t xml:space="preserve"> di </w:t>
    </w:r>
    <w:r>
      <w:rPr>
        <w:sz w:val="18"/>
      </w:rPr>
      <w:fldChar w:fldCharType="begin"/>
    </w:r>
    <w:r>
      <w:rPr>
        <w:sz w:val="18"/>
      </w:rPr>
      <w:instrText xml:space="preserve"> NUMPAGES \* ARABIC </w:instrText>
    </w:r>
    <w:r>
      <w:rPr>
        <w:sz w:val="18"/>
      </w:rPr>
      <w:fldChar w:fldCharType="separate"/>
    </w:r>
    <w:r w:rsidR="00920830">
      <w:rPr>
        <w:noProof/>
        <w:sz w:val="18"/>
      </w:rPr>
      <w:t>5</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2827" w:rsidRDefault="00F12827" w14:paraId="10ADBC56" w14:textId="77777777">
      <w:r>
        <w:rPr>
          <w:color w:val="000000"/>
        </w:rPr>
        <w:separator/>
      </w:r>
    </w:p>
  </w:footnote>
  <w:footnote w:type="continuationSeparator" w:id="0">
    <w:p w:rsidR="00F12827" w:rsidRDefault="00F12827" w14:paraId="5E967968" w14:textId="77777777">
      <w:r>
        <w:continuationSeparator/>
      </w:r>
    </w:p>
  </w:footnote>
  <w:footnote w:type="continuationNotice" w:id="1">
    <w:p w:rsidR="00AD07A5" w:rsidRDefault="00AD07A5" w14:paraId="5052EF16"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8.4pt;height:8.4pt" o:bullet="t" type="#_x0000_t75">
        <v:imagedata o:title="" r:id="rId1"/>
      </v:shape>
    </w:pict>
  </w:numPicBullet>
  <w:abstractNum w:abstractNumId="0" w15:restartNumberingAfterBreak="0">
    <w:nsid w:val="05732B8F"/>
    <w:multiLevelType w:val="multilevel"/>
    <w:tmpl w:val="995848BC"/>
    <w:styleLink w:val="WW8Num2"/>
    <w:lvl w:ilvl="0">
      <w:numFmt w:val="bullet"/>
      <w:lvlText w:val="-"/>
      <w:lvlJc w:val="left"/>
      <w:pPr>
        <w:ind w:left="360" w:hanging="360"/>
      </w:pPr>
      <w:rPr>
        <w:rFonts w:ascii="Times" w:hAnsi="Times" w:cs="Times"/>
        <w:color w:val="000000"/>
        <w:w w:val="100"/>
        <w:sz w:val="16"/>
        <w:szCs w:val="16"/>
      </w:rPr>
    </w:lvl>
    <w:lvl w:ilvl="1">
      <w:numFmt w:val="bullet"/>
      <w:lvlText w:val=""/>
      <w:lvlPicBulletId w:val="0"/>
      <w:lvlJc w:val="left"/>
      <w:pPr>
        <w:ind w:left="720" w:hanging="360"/>
      </w:pPr>
      <w:rPr>
        <w:rFonts w:hint="default" w:hAnsi="Symbol"/>
        <w:sz w:val="17"/>
      </w:rPr>
    </w:lvl>
    <w:lvl w:ilvl="2">
      <w:numFmt w:val="bullet"/>
      <w:lvlText w:val=""/>
      <w:lvlJc w:val="left"/>
      <w:pPr>
        <w:ind w:left="1440" w:hanging="360"/>
      </w:pPr>
      <w:rPr>
        <w:rFonts w:ascii="Wingdings" w:hAnsi="Wingdings" w:cs="Wingdings"/>
      </w:rPr>
    </w:lvl>
    <w:lvl w:ilvl="3">
      <w:numFmt w:val="bullet"/>
      <w:lvlText w:val=""/>
      <w:lvlJc w:val="left"/>
      <w:pPr>
        <w:ind w:left="2160" w:hanging="360"/>
      </w:pPr>
      <w:rPr>
        <w:rFonts w:ascii="Symbol" w:hAnsi="Symbol" w:cs="Symbol"/>
      </w:rPr>
    </w:lvl>
    <w:lvl w:ilvl="4">
      <w:numFmt w:val="bullet"/>
      <w:lvlText w:val="o"/>
      <w:lvlJc w:val="left"/>
      <w:pPr>
        <w:ind w:left="2880" w:hanging="360"/>
      </w:pPr>
      <w:rPr>
        <w:rFonts w:ascii="Courier New" w:hAnsi="Courier New" w:cs="Trebuchet MS"/>
      </w:rPr>
    </w:lvl>
    <w:lvl w:ilvl="5">
      <w:numFmt w:val="bullet"/>
      <w:lvlText w:val=""/>
      <w:lvlJc w:val="left"/>
      <w:pPr>
        <w:ind w:left="3600" w:hanging="360"/>
      </w:pPr>
      <w:rPr>
        <w:rFonts w:ascii="Wingdings" w:hAnsi="Wingdings" w:cs="Wingdings"/>
      </w:rPr>
    </w:lvl>
    <w:lvl w:ilvl="6">
      <w:numFmt w:val="bullet"/>
      <w:lvlText w:val=""/>
      <w:lvlJc w:val="left"/>
      <w:pPr>
        <w:ind w:left="4320" w:hanging="360"/>
      </w:pPr>
      <w:rPr>
        <w:rFonts w:ascii="Symbol" w:hAnsi="Symbol" w:cs="Symbol"/>
      </w:rPr>
    </w:lvl>
    <w:lvl w:ilvl="7">
      <w:numFmt w:val="bullet"/>
      <w:lvlText w:val="o"/>
      <w:lvlJc w:val="left"/>
      <w:pPr>
        <w:ind w:left="5040" w:hanging="360"/>
      </w:pPr>
      <w:rPr>
        <w:rFonts w:ascii="Courier New" w:hAnsi="Courier New" w:cs="Trebuchet MS"/>
      </w:rPr>
    </w:lvl>
    <w:lvl w:ilvl="8">
      <w:numFmt w:val="bullet"/>
      <w:lvlText w:val=""/>
      <w:lvlJc w:val="left"/>
      <w:pPr>
        <w:ind w:left="5760" w:hanging="360"/>
      </w:pPr>
      <w:rPr>
        <w:rFonts w:ascii="Wingdings" w:hAnsi="Wingdings" w:cs="Wingdings"/>
      </w:rPr>
    </w:lvl>
  </w:abstractNum>
  <w:abstractNum w:abstractNumId="1" w15:restartNumberingAfterBreak="0">
    <w:nsid w:val="100E0E14"/>
    <w:multiLevelType w:val="multilevel"/>
    <w:tmpl w:val="7DCA4820"/>
    <w:styleLink w:val="WW8Num14"/>
    <w:lvl w:ilvl="0">
      <w:numFmt w:val="bullet"/>
      <w:lvlText w:val=""/>
      <w:lvlJc w:val="left"/>
      <w:pPr>
        <w:ind w:left="170" w:hanging="170"/>
      </w:pPr>
      <w:rPr>
        <w:rFonts w:ascii="Symbol" w:hAnsi="Symbol" w:cs="Symbol"/>
        <w:color w:val="000000"/>
        <w:sz w:val="16"/>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101B13DF"/>
    <w:multiLevelType w:val="multilevel"/>
    <w:tmpl w:val="F31CF8CE"/>
    <w:styleLink w:val="WW8Num11"/>
    <w:lvl w:ilvl="0">
      <w:numFmt w:val="bullet"/>
      <w:lvlText w:val="-"/>
      <w:lvlJc w:val="left"/>
      <w:pPr>
        <w:ind w:left="1004" w:hanging="360"/>
      </w:pPr>
      <w:rPr>
        <w:rFonts w:ascii="Times" w:hAnsi="Times" w:eastAsia="Times New Roman" w:cs="Times"/>
        <w:color w:val="000000"/>
        <w:sz w:val="16"/>
        <w:szCs w:val="16"/>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cs="Wingdings"/>
      </w:rPr>
    </w:lvl>
    <w:lvl w:ilvl="3">
      <w:numFmt w:val="bullet"/>
      <w:lvlText w:val=""/>
      <w:lvlJc w:val="left"/>
      <w:pPr>
        <w:ind w:left="3164" w:hanging="360"/>
      </w:pPr>
      <w:rPr>
        <w:rFonts w:ascii="Symbol" w:hAnsi="Symbol" w:cs="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cs="Wingdings"/>
      </w:rPr>
    </w:lvl>
    <w:lvl w:ilvl="6">
      <w:numFmt w:val="bullet"/>
      <w:lvlText w:val=""/>
      <w:lvlJc w:val="left"/>
      <w:pPr>
        <w:ind w:left="5324" w:hanging="360"/>
      </w:pPr>
      <w:rPr>
        <w:rFonts w:ascii="Symbol" w:hAnsi="Symbol" w:cs="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cs="Wingdings"/>
      </w:rPr>
    </w:lvl>
  </w:abstractNum>
  <w:abstractNum w:abstractNumId="3" w15:restartNumberingAfterBreak="0">
    <w:nsid w:val="105552FA"/>
    <w:multiLevelType w:val="multilevel"/>
    <w:tmpl w:val="3D36ADC0"/>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4" w15:restartNumberingAfterBreak="0">
    <w:nsid w:val="13F3045A"/>
    <w:multiLevelType w:val="multilevel"/>
    <w:tmpl w:val="30B28684"/>
    <w:styleLink w:val="WW8Num13"/>
    <w:lvl w:ilvl="0">
      <w:numFmt w:val="bullet"/>
      <w:lvlText w:val=""/>
      <w:lvlJc w:val="left"/>
      <w:pPr>
        <w:ind w:left="360" w:hanging="360"/>
      </w:pPr>
      <w:rPr>
        <w:rFonts w:ascii="Symbol" w:hAnsi="Symbol" w:cs="Symbol"/>
        <w:color w:val="000000"/>
        <w:sz w:val="28"/>
      </w:rPr>
    </w:lvl>
    <w:lvl w:ilvl="1">
      <w:numFmt w:val="bullet"/>
      <w:lvlText w:val=""/>
      <w:lvlJc w:val="left"/>
      <w:pPr>
        <w:ind w:left="1440" w:hanging="360"/>
      </w:pPr>
      <w:rPr>
        <w:rFonts w:ascii="Monotype Sorts" w:hAnsi="Monotype Sorts" w:cs="Monotype Sorts"/>
        <w:color w:val="000000"/>
        <w:sz w:val="28"/>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1C7D0B08"/>
    <w:multiLevelType w:val="multilevel"/>
    <w:tmpl w:val="E536F852"/>
    <w:styleLink w:val="WW8Num17"/>
    <w:lvl w:ilvl="0">
      <w:numFmt w:val="bullet"/>
      <w:lvlText w:val="-"/>
      <w:lvlJc w:val="left"/>
      <w:pPr>
        <w:ind w:left="720" w:hanging="360"/>
      </w:pPr>
      <w:rPr>
        <w:rFonts w:ascii="Times" w:hAnsi="Times" w:cs="Times"/>
        <w:color w:val="000000"/>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29073B40"/>
    <w:multiLevelType w:val="multilevel"/>
    <w:tmpl w:val="70D06114"/>
    <w:styleLink w:val="WW8Num5"/>
    <w:lvl w:ilvl="0">
      <w:numFmt w:val="bullet"/>
      <w:lvlText w:val=""/>
      <w:lvlJc w:val="left"/>
      <w:pPr>
        <w:ind w:left="170" w:hanging="170"/>
      </w:pPr>
      <w:rPr>
        <w:rFonts w:ascii="Symbol" w:hAnsi="Symbol" w:cs="Symbol"/>
        <w:color w:val="000000"/>
        <w:w w:val="100"/>
        <w:sz w:val="16"/>
        <w:szCs w:val="16"/>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7" w15:restartNumberingAfterBreak="0">
    <w:nsid w:val="29AC54AE"/>
    <w:multiLevelType w:val="multilevel"/>
    <w:tmpl w:val="B7A0F15E"/>
    <w:styleLink w:val="WW8Num16"/>
    <w:lvl w:ilvl="0">
      <w:numFmt w:val="bullet"/>
      <w:lvlText w:val=""/>
      <w:lvlJc w:val="left"/>
      <w:pPr>
        <w:ind w:left="360" w:hanging="360"/>
      </w:pPr>
      <w:rPr>
        <w:rFonts w:ascii="Symbol" w:hAnsi="Symbol" w:cs="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2B2E45AD"/>
    <w:multiLevelType w:val="multilevel"/>
    <w:tmpl w:val="61CE8524"/>
    <w:styleLink w:val="WW8Num15"/>
    <w:lvl w:ilvl="0">
      <w:numFmt w:val="bullet"/>
      <w:lvlText w:val=""/>
      <w:lvlJc w:val="left"/>
      <w:pPr>
        <w:ind w:left="170" w:hanging="170"/>
      </w:pPr>
      <w:rPr>
        <w:rFonts w:ascii="Symbol" w:hAnsi="Symbol" w:cs="Symbol"/>
        <w:color w:val="000000"/>
        <w:w w:val="100"/>
        <w:sz w:val="16"/>
        <w:szCs w:val="16"/>
      </w:rPr>
    </w:lvl>
    <w:lvl w:ilvl="1">
      <w:numFmt w:val="bullet"/>
      <w:lvlText w:val=""/>
      <w:lvlPicBulletId w:val="0"/>
      <w:lvlJc w:val="left"/>
      <w:pPr>
        <w:ind w:left="720" w:hanging="360"/>
      </w:pPr>
      <w:rPr>
        <w:rFonts w:hint="default" w:hAnsi="Symbol"/>
        <w:sz w:val="17"/>
      </w:rPr>
    </w:lvl>
    <w:lvl w:ilvl="2">
      <w:numFmt w:val="bullet"/>
      <w:lvlText w:val=""/>
      <w:lvlJc w:val="left"/>
      <w:pPr>
        <w:ind w:left="1440" w:hanging="360"/>
      </w:pPr>
      <w:rPr>
        <w:rFonts w:ascii="Wingdings" w:hAnsi="Wingdings" w:cs="Wingdings"/>
      </w:rPr>
    </w:lvl>
    <w:lvl w:ilvl="3">
      <w:numFmt w:val="bullet"/>
      <w:lvlText w:val=""/>
      <w:lvlJc w:val="left"/>
      <w:pPr>
        <w:ind w:left="2160" w:hanging="360"/>
      </w:pPr>
      <w:rPr>
        <w:rFonts w:ascii="Symbol" w:hAnsi="Symbol" w:cs="Symbol"/>
      </w:rPr>
    </w:lvl>
    <w:lvl w:ilvl="4">
      <w:numFmt w:val="bullet"/>
      <w:lvlText w:val="o"/>
      <w:lvlJc w:val="left"/>
      <w:pPr>
        <w:ind w:left="2880" w:hanging="360"/>
      </w:pPr>
      <w:rPr>
        <w:rFonts w:ascii="Courier New" w:hAnsi="Courier New" w:cs="Trebuchet MS"/>
      </w:rPr>
    </w:lvl>
    <w:lvl w:ilvl="5">
      <w:numFmt w:val="bullet"/>
      <w:lvlText w:val=""/>
      <w:lvlJc w:val="left"/>
      <w:pPr>
        <w:ind w:left="3600" w:hanging="360"/>
      </w:pPr>
      <w:rPr>
        <w:rFonts w:ascii="Wingdings" w:hAnsi="Wingdings" w:cs="Wingdings"/>
      </w:rPr>
    </w:lvl>
    <w:lvl w:ilvl="6">
      <w:numFmt w:val="bullet"/>
      <w:lvlText w:val=""/>
      <w:lvlJc w:val="left"/>
      <w:pPr>
        <w:ind w:left="4320" w:hanging="360"/>
      </w:pPr>
      <w:rPr>
        <w:rFonts w:ascii="Symbol" w:hAnsi="Symbol" w:cs="Symbol"/>
      </w:rPr>
    </w:lvl>
    <w:lvl w:ilvl="7">
      <w:numFmt w:val="bullet"/>
      <w:lvlText w:val="o"/>
      <w:lvlJc w:val="left"/>
      <w:pPr>
        <w:ind w:left="5040" w:hanging="360"/>
      </w:pPr>
      <w:rPr>
        <w:rFonts w:ascii="Courier New" w:hAnsi="Courier New" w:cs="Trebuchet MS"/>
      </w:rPr>
    </w:lvl>
    <w:lvl w:ilvl="8">
      <w:numFmt w:val="bullet"/>
      <w:lvlText w:val=""/>
      <w:lvlJc w:val="left"/>
      <w:pPr>
        <w:ind w:left="5760" w:hanging="360"/>
      </w:pPr>
      <w:rPr>
        <w:rFonts w:ascii="Wingdings" w:hAnsi="Wingdings" w:cs="Wingdings"/>
      </w:rPr>
    </w:lvl>
  </w:abstractNum>
  <w:abstractNum w:abstractNumId="9" w15:restartNumberingAfterBreak="0">
    <w:nsid w:val="2DF83B0F"/>
    <w:multiLevelType w:val="multilevel"/>
    <w:tmpl w:val="BEA4513A"/>
    <w:styleLink w:val="WW8Num9"/>
    <w:lvl w:ilvl="0">
      <w:numFmt w:val="bullet"/>
      <w:lvlText w:val=""/>
      <w:lvlJc w:val="left"/>
      <w:pPr>
        <w:ind w:left="170" w:hanging="170"/>
      </w:pPr>
      <w:rPr>
        <w:rFonts w:ascii="Symbol" w:hAnsi="Symbol" w:cs="Symbol"/>
        <w:color w:val="000000"/>
        <w:w w:val="100"/>
        <w:sz w:val="16"/>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2E4435EB"/>
    <w:multiLevelType w:val="multilevel"/>
    <w:tmpl w:val="855A373A"/>
    <w:styleLink w:val="WW8Num7"/>
    <w:lvl w:ilvl="0">
      <w:numFmt w:val="bullet"/>
      <w:lvlText w:val="-"/>
      <w:lvlJc w:val="left"/>
      <w:pPr>
        <w:ind w:left="360" w:hanging="360"/>
      </w:pPr>
      <w:rPr>
        <w:rFonts w:ascii="Times" w:hAnsi="Times" w:eastAsia="Times New Roman" w:cs="Times"/>
        <w:color w:val="000000"/>
        <w:sz w:val="16"/>
        <w:szCs w:val="16"/>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1" w15:restartNumberingAfterBreak="0">
    <w:nsid w:val="31F363A9"/>
    <w:multiLevelType w:val="hybridMultilevel"/>
    <w:tmpl w:val="144048B0"/>
    <w:lvl w:ilvl="0" w:tplc="04100001">
      <w:start w:val="1"/>
      <w:numFmt w:val="bullet"/>
      <w:lvlText w:val=""/>
      <w:lvlJc w:val="left"/>
      <w:pPr>
        <w:ind w:left="360" w:hanging="360"/>
      </w:pPr>
      <w:rPr>
        <w:rFonts w:hint="default" w:ascii="Symbol" w:hAnsi="Symbol"/>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12" w15:restartNumberingAfterBreak="0">
    <w:nsid w:val="457B4337"/>
    <w:multiLevelType w:val="multilevel"/>
    <w:tmpl w:val="A808E468"/>
    <w:styleLink w:val="WW8Num12"/>
    <w:lvl w:ilvl="0">
      <w:numFmt w:val="bullet"/>
      <w:lvlText w:val=""/>
      <w:lvlJc w:val="left"/>
      <w:pPr>
        <w:ind w:left="170" w:hanging="170"/>
      </w:pPr>
      <w:rPr>
        <w:rFonts w:ascii="Symbol" w:hAnsi="Symbol" w:cs="Symbol"/>
        <w:color w:val="000000"/>
        <w:sz w:val="16"/>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48E77D33"/>
    <w:multiLevelType w:val="hybridMultilevel"/>
    <w:tmpl w:val="DEB6A196"/>
    <w:lvl w:ilvl="0" w:tplc="7F3826F2">
      <w:start w:val="1"/>
      <w:numFmt w:val="lowerLetter"/>
      <w:lvlText w:val="%1)"/>
      <w:lvlJc w:val="left"/>
      <w:pPr>
        <w:ind w:left="952" w:hanging="360"/>
      </w:pPr>
      <w:rPr>
        <w:rFonts w:hint="default" w:ascii="Times New Roman" w:hAnsi="Times New Roman" w:eastAsia="Times New Roman" w:cs="Times New Roman"/>
        <w:i/>
        <w:color w:val="242021"/>
        <w:w w:val="100"/>
        <w:sz w:val="20"/>
        <w:szCs w:val="20"/>
      </w:rPr>
    </w:lvl>
    <w:lvl w:ilvl="1" w:tplc="97D650FC">
      <w:start w:val="1"/>
      <w:numFmt w:val="lowerLetter"/>
      <w:lvlText w:val="%2)"/>
      <w:lvlJc w:val="left"/>
      <w:pPr>
        <w:ind w:left="1199" w:hanging="262"/>
        <w:jc w:val="right"/>
      </w:pPr>
      <w:rPr>
        <w:rFonts w:hint="default" w:ascii="Times New Roman" w:hAnsi="Times New Roman" w:eastAsia="Times New Roman" w:cs="Times New Roman"/>
        <w:b/>
        <w:bCs/>
        <w:i/>
        <w:color w:val="242021"/>
        <w:spacing w:val="-1"/>
        <w:w w:val="100"/>
        <w:sz w:val="24"/>
        <w:szCs w:val="24"/>
      </w:rPr>
    </w:lvl>
    <w:lvl w:ilvl="2" w:tplc="49605D56">
      <w:numFmt w:val="bullet"/>
      <w:lvlText w:val="-"/>
      <w:lvlJc w:val="left"/>
      <w:pPr>
        <w:ind w:left="1672" w:hanging="360"/>
      </w:pPr>
      <w:rPr>
        <w:rFonts w:hint="default" w:ascii="Times New Roman" w:hAnsi="Times New Roman" w:eastAsia="Times New Roman" w:cs="Times New Roman"/>
        <w:b/>
        <w:bCs/>
        <w:color w:val="242021"/>
        <w:w w:val="100"/>
        <w:sz w:val="20"/>
        <w:szCs w:val="20"/>
      </w:rPr>
    </w:lvl>
    <w:lvl w:ilvl="3" w:tplc="1B667EAA">
      <w:numFmt w:val="bullet"/>
      <w:lvlText w:val="•"/>
      <w:lvlJc w:val="left"/>
      <w:pPr>
        <w:ind w:left="2797" w:hanging="360"/>
      </w:pPr>
      <w:rPr>
        <w:rFonts w:hint="default"/>
      </w:rPr>
    </w:lvl>
    <w:lvl w:ilvl="4" w:tplc="B55C286E">
      <w:numFmt w:val="bullet"/>
      <w:lvlText w:val="•"/>
      <w:lvlJc w:val="left"/>
      <w:pPr>
        <w:ind w:left="3915" w:hanging="360"/>
      </w:pPr>
      <w:rPr>
        <w:rFonts w:hint="default"/>
      </w:rPr>
    </w:lvl>
    <w:lvl w:ilvl="5" w:tplc="57A25800">
      <w:numFmt w:val="bullet"/>
      <w:lvlText w:val="•"/>
      <w:lvlJc w:val="left"/>
      <w:pPr>
        <w:ind w:left="5032" w:hanging="360"/>
      </w:pPr>
      <w:rPr>
        <w:rFonts w:hint="default"/>
      </w:rPr>
    </w:lvl>
    <w:lvl w:ilvl="6" w:tplc="7D1AAAFC">
      <w:numFmt w:val="bullet"/>
      <w:lvlText w:val="•"/>
      <w:lvlJc w:val="left"/>
      <w:pPr>
        <w:ind w:left="6150" w:hanging="360"/>
      </w:pPr>
      <w:rPr>
        <w:rFonts w:hint="default"/>
      </w:rPr>
    </w:lvl>
    <w:lvl w:ilvl="7" w:tplc="071AB18E">
      <w:numFmt w:val="bullet"/>
      <w:lvlText w:val="•"/>
      <w:lvlJc w:val="left"/>
      <w:pPr>
        <w:ind w:left="7267" w:hanging="360"/>
      </w:pPr>
      <w:rPr>
        <w:rFonts w:hint="default"/>
      </w:rPr>
    </w:lvl>
    <w:lvl w:ilvl="8" w:tplc="13C02930">
      <w:numFmt w:val="bullet"/>
      <w:lvlText w:val="•"/>
      <w:lvlJc w:val="left"/>
      <w:pPr>
        <w:ind w:left="8385" w:hanging="360"/>
      </w:pPr>
      <w:rPr>
        <w:rFonts w:hint="default"/>
      </w:rPr>
    </w:lvl>
  </w:abstractNum>
  <w:abstractNum w:abstractNumId="14" w15:restartNumberingAfterBreak="0">
    <w:nsid w:val="4AD9291E"/>
    <w:multiLevelType w:val="multilevel"/>
    <w:tmpl w:val="3480A4D8"/>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5" w15:restartNumberingAfterBreak="0">
    <w:nsid w:val="4B733A6F"/>
    <w:multiLevelType w:val="multilevel"/>
    <w:tmpl w:val="E390893A"/>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6" w15:restartNumberingAfterBreak="0">
    <w:nsid w:val="529B50DF"/>
    <w:multiLevelType w:val="multilevel"/>
    <w:tmpl w:val="A774B43A"/>
    <w:styleLink w:val="WW8Num1"/>
    <w:lvl w:ilvl="0">
      <w:numFmt w:val="bullet"/>
      <w:lvlText w:val=""/>
      <w:lvlJc w:val="left"/>
      <w:pPr>
        <w:ind w:left="170" w:hanging="170"/>
      </w:pPr>
      <w:rPr>
        <w:rFonts w:ascii="Symbol" w:hAnsi="Symbol" w:cs="Symbol"/>
        <w:color w:val="000000"/>
        <w:w w:val="100"/>
        <w:sz w:val="16"/>
        <w:szCs w:val="16"/>
      </w:rPr>
    </w:lvl>
    <w:lvl w:ilvl="1">
      <w:numFmt w:val="bullet"/>
      <w:lvlText w:val=""/>
      <w:lvlPicBulletId w:val="0"/>
      <w:lvlJc w:val="left"/>
      <w:pPr>
        <w:ind w:left="720" w:hanging="360"/>
      </w:pPr>
      <w:rPr>
        <w:rFonts w:hint="default" w:hAnsi="Symbol"/>
        <w:sz w:val="17"/>
      </w:rPr>
    </w:lvl>
    <w:lvl w:ilvl="2">
      <w:numFmt w:val="bullet"/>
      <w:lvlText w:val=""/>
      <w:lvlJc w:val="left"/>
      <w:pPr>
        <w:ind w:left="1440" w:hanging="360"/>
      </w:pPr>
      <w:rPr>
        <w:rFonts w:ascii="Wingdings" w:hAnsi="Wingdings" w:cs="Wingdings"/>
      </w:rPr>
    </w:lvl>
    <w:lvl w:ilvl="3">
      <w:numFmt w:val="bullet"/>
      <w:lvlText w:val=""/>
      <w:lvlJc w:val="left"/>
      <w:pPr>
        <w:ind w:left="2160" w:hanging="360"/>
      </w:pPr>
      <w:rPr>
        <w:rFonts w:ascii="Symbol" w:hAnsi="Symbol" w:cs="Symbol"/>
      </w:rPr>
    </w:lvl>
    <w:lvl w:ilvl="4">
      <w:numFmt w:val="bullet"/>
      <w:lvlText w:val="o"/>
      <w:lvlJc w:val="left"/>
      <w:pPr>
        <w:ind w:left="2880" w:hanging="360"/>
      </w:pPr>
      <w:rPr>
        <w:rFonts w:ascii="Courier New" w:hAnsi="Courier New" w:cs="Trebuchet MS"/>
      </w:rPr>
    </w:lvl>
    <w:lvl w:ilvl="5">
      <w:numFmt w:val="bullet"/>
      <w:lvlText w:val=""/>
      <w:lvlJc w:val="left"/>
      <w:pPr>
        <w:ind w:left="3600" w:hanging="360"/>
      </w:pPr>
      <w:rPr>
        <w:rFonts w:ascii="Wingdings" w:hAnsi="Wingdings" w:cs="Wingdings"/>
      </w:rPr>
    </w:lvl>
    <w:lvl w:ilvl="6">
      <w:numFmt w:val="bullet"/>
      <w:lvlText w:val=""/>
      <w:lvlJc w:val="left"/>
      <w:pPr>
        <w:ind w:left="4320" w:hanging="360"/>
      </w:pPr>
      <w:rPr>
        <w:rFonts w:ascii="Symbol" w:hAnsi="Symbol" w:cs="Symbol"/>
      </w:rPr>
    </w:lvl>
    <w:lvl w:ilvl="7">
      <w:numFmt w:val="bullet"/>
      <w:lvlText w:val="o"/>
      <w:lvlJc w:val="left"/>
      <w:pPr>
        <w:ind w:left="5040" w:hanging="360"/>
      </w:pPr>
      <w:rPr>
        <w:rFonts w:ascii="Courier New" w:hAnsi="Courier New" w:cs="Trebuchet MS"/>
      </w:rPr>
    </w:lvl>
    <w:lvl w:ilvl="8">
      <w:numFmt w:val="bullet"/>
      <w:lvlText w:val=""/>
      <w:lvlJc w:val="left"/>
      <w:pPr>
        <w:ind w:left="5760" w:hanging="360"/>
      </w:pPr>
      <w:rPr>
        <w:rFonts w:ascii="Wingdings" w:hAnsi="Wingdings" w:cs="Wingdings"/>
      </w:rPr>
    </w:lvl>
  </w:abstractNum>
  <w:abstractNum w:abstractNumId="17" w15:restartNumberingAfterBreak="0">
    <w:nsid w:val="5B842DD3"/>
    <w:multiLevelType w:val="multilevel"/>
    <w:tmpl w:val="6C80C6AA"/>
    <w:styleLink w:val="WW8Num10"/>
    <w:lvl w:ilvl="0">
      <w:numFmt w:val="bullet"/>
      <w:lvlText w:val=""/>
      <w:lvlJc w:val="left"/>
      <w:pPr>
        <w:ind w:left="170" w:hanging="170"/>
      </w:pPr>
      <w:rPr>
        <w:rFonts w:ascii="Symbol" w:hAnsi="Symbol" w:cs="Symbol"/>
        <w:color w:val="000000"/>
        <w:sz w:val="16"/>
        <w:szCs w:val="16"/>
      </w:rPr>
    </w:lvl>
    <w:lvl w:ilvl="1">
      <w:numFmt w:val="bullet"/>
      <w:lvlText w:val="-"/>
      <w:lvlJc w:val="left"/>
      <w:pPr>
        <w:ind w:left="1440" w:hanging="360"/>
      </w:pPr>
      <w:rPr>
        <w:rFonts w:ascii="Times" w:hAnsi="Times" w:eastAsia="Times New Roman" w:cs="Times"/>
        <w:color w:val="000000"/>
        <w:sz w:val="16"/>
        <w:szCs w:val="16"/>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Monotype Sort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Monotype Sorts"/>
      </w:rPr>
    </w:lvl>
    <w:lvl w:ilvl="8">
      <w:numFmt w:val="bullet"/>
      <w:lvlText w:val=""/>
      <w:lvlJc w:val="left"/>
      <w:pPr>
        <w:ind w:left="6480" w:hanging="360"/>
      </w:pPr>
      <w:rPr>
        <w:rFonts w:ascii="Wingdings" w:hAnsi="Wingdings" w:cs="Wingdings"/>
      </w:rPr>
    </w:lvl>
  </w:abstractNum>
  <w:abstractNum w:abstractNumId="18" w15:restartNumberingAfterBreak="0">
    <w:nsid w:val="5D344BB4"/>
    <w:multiLevelType w:val="multilevel"/>
    <w:tmpl w:val="F6BC384E"/>
    <w:styleLink w:val="WW8Num6"/>
    <w:lvl w:ilvl="0">
      <w:numFmt w:val="bullet"/>
      <w:lvlText w:val="-"/>
      <w:lvlJc w:val="left"/>
      <w:pPr>
        <w:ind w:left="360" w:hanging="360"/>
      </w:pPr>
      <w:rPr>
        <w:rFonts w:ascii="Times" w:hAnsi="Times" w:cs="Times"/>
        <w:color w:val="000000"/>
        <w:w w:val="100"/>
        <w:sz w:val="16"/>
        <w:szCs w:val="16"/>
      </w:rPr>
    </w:lvl>
    <w:lvl w:ilvl="1">
      <w:numFmt w:val="bullet"/>
      <w:lvlText w:val=""/>
      <w:lvlPicBulletId w:val="0"/>
      <w:lvlJc w:val="left"/>
      <w:pPr>
        <w:ind w:left="720" w:hanging="360"/>
      </w:pPr>
      <w:rPr>
        <w:rFonts w:hint="default" w:hAnsi="Symbol"/>
        <w:sz w:val="17"/>
      </w:rPr>
    </w:lvl>
    <w:lvl w:ilvl="2">
      <w:numFmt w:val="bullet"/>
      <w:lvlText w:val=""/>
      <w:lvlJc w:val="left"/>
      <w:pPr>
        <w:ind w:left="1440" w:hanging="360"/>
      </w:pPr>
      <w:rPr>
        <w:rFonts w:ascii="Wingdings" w:hAnsi="Wingdings" w:cs="Wingdings"/>
      </w:rPr>
    </w:lvl>
    <w:lvl w:ilvl="3">
      <w:numFmt w:val="bullet"/>
      <w:lvlText w:val=""/>
      <w:lvlJc w:val="left"/>
      <w:pPr>
        <w:ind w:left="2160" w:hanging="360"/>
      </w:pPr>
      <w:rPr>
        <w:rFonts w:ascii="Symbol" w:hAnsi="Symbol" w:cs="Symbol"/>
      </w:rPr>
    </w:lvl>
    <w:lvl w:ilvl="4">
      <w:numFmt w:val="bullet"/>
      <w:lvlText w:val="o"/>
      <w:lvlJc w:val="left"/>
      <w:pPr>
        <w:ind w:left="2880" w:hanging="360"/>
      </w:pPr>
      <w:rPr>
        <w:rFonts w:ascii="Courier New" w:hAnsi="Courier New" w:cs="Monotype Sorts"/>
      </w:rPr>
    </w:lvl>
    <w:lvl w:ilvl="5">
      <w:numFmt w:val="bullet"/>
      <w:lvlText w:val=""/>
      <w:lvlJc w:val="left"/>
      <w:pPr>
        <w:ind w:left="3600" w:hanging="360"/>
      </w:pPr>
      <w:rPr>
        <w:rFonts w:ascii="Wingdings" w:hAnsi="Wingdings" w:cs="Wingdings"/>
      </w:rPr>
    </w:lvl>
    <w:lvl w:ilvl="6">
      <w:numFmt w:val="bullet"/>
      <w:lvlText w:val=""/>
      <w:lvlJc w:val="left"/>
      <w:pPr>
        <w:ind w:left="4320" w:hanging="360"/>
      </w:pPr>
      <w:rPr>
        <w:rFonts w:ascii="Symbol" w:hAnsi="Symbol" w:cs="Symbol"/>
      </w:rPr>
    </w:lvl>
    <w:lvl w:ilvl="7">
      <w:numFmt w:val="bullet"/>
      <w:lvlText w:val="o"/>
      <w:lvlJc w:val="left"/>
      <w:pPr>
        <w:ind w:left="5040" w:hanging="360"/>
      </w:pPr>
      <w:rPr>
        <w:rFonts w:ascii="Courier New" w:hAnsi="Courier New" w:cs="Monotype Sorts"/>
      </w:rPr>
    </w:lvl>
    <w:lvl w:ilvl="8">
      <w:numFmt w:val="bullet"/>
      <w:lvlText w:val=""/>
      <w:lvlJc w:val="left"/>
      <w:pPr>
        <w:ind w:left="5760" w:hanging="360"/>
      </w:pPr>
      <w:rPr>
        <w:rFonts w:ascii="Wingdings" w:hAnsi="Wingdings" w:cs="Wingdings"/>
      </w:rPr>
    </w:lvl>
  </w:abstractNum>
  <w:abstractNum w:abstractNumId="19" w15:restartNumberingAfterBreak="0">
    <w:nsid w:val="60E16774"/>
    <w:multiLevelType w:val="multilevel"/>
    <w:tmpl w:val="240C4EFE"/>
    <w:styleLink w:val="WW8Num3"/>
    <w:lvl w:ilvl="0">
      <w:numFmt w:val="bullet"/>
      <w:lvlText w:val="-"/>
      <w:lvlJc w:val="left"/>
      <w:pPr>
        <w:ind w:left="36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67656DD8"/>
    <w:multiLevelType w:val="multilevel"/>
    <w:tmpl w:val="90E88066"/>
    <w:styleLink w:val="WW8Num4"/>
    <w:lvl w:ilvl="0">
      <w:numFmt w:val="bullet"/>
      <w:lvlText w:val=""/>
      <w:lvlJc w:val="left"/>
      <w:pPr>
        <w:ind w:left="360" w:hanging="360"/>
      </w:pPr>
      <w:rPr>
        <w:rFonts w:ascii="Symbol" w:hAnsi="Symbol" w:cs="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67AC03E2"/>
    <w:multiLevelType w:val="multilevel"/>
    <w:tmpl w:val="3A4A9A7C"/>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22" w15:restartNumberingAfterBreak="0">
    <w:nsid w:val="69EF4EAA"/>
    <w:multiLevelType w:val="hybridMultilevel"/>
    <w:tmpl w:val="EAA8C2C2"/>
    <w:lvl w:ilvl="0" w:tplc="195AF8AE">
      <w:numFmt w:val="bullet"/>
      <w:lvlText w:val="-"/>
      <w:lvlJc w:val="left"/>
      <w:pPr>
        <w:ind w:left="720" w:hanging="360"/>
      </w:pPr>
      <w:rPr>
        <w:rFonts w:hint="default" w:ascii="Times New Roman" w:hAnsi="Times New Roman" w:eastAsia="SimSun"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3" w15:restartNumberingAfterBreak="0">
    <w:nsid w:val="6C815333"/>
    <w:multiLevelType w:val="multilevel"/>
    <w:tmpl w:val="15AA8280"/>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24" w15:restartNumberingAfterBreak="0">
    <w:nsid w:val="7BD74685"/>
    <w:multiLevelType w:val="multilevel"/>
    <w:tmpl w:val="B0C63BDC"/>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25" w15:restartNumberingAfterBreak="0">
    <w:nsid w:val="7C954433"/>
    <w:multiLevelType w:val="hybridMultilevel"/>
    <w:tmpl w:val="065693F6"/>
    <w:lvl w:ilvl="0" w:tplc="6D8C1DD6">
      <w:numFmt w:val="bullet"/>
      <w:lvlText w:val="-"/>
      <w:lvlJc w:val="left"/>
      <w:pPr>
        <w:ind w:left="1145" w:hanging="360"/>
      </w:pPr>
      <w:rPr>
        <w:rFonts w:hint="default" w:ascii="Times New Roman" w:hAnsi="Times New Roman" w:eastAsia="SimSun" w:cs="Times New Roman"/>
      </w:rPr>
    </w:lvl>
    <w:lvl w:ilvl="1" w:tplc="04100003" w:tentative="1">
      <w:start w:val="1"/>
      <w:numFmt w:val="bullet"/>
      <w:lvlText w:val="o"/>
      <w:lvlJc w:val="left"/>
      <w:pPr>
        <w:ind w:left="1865" w:hanging="360"/>
      </w:pPr>
      <w:rPr>
        <w:rFonts w:hint="default" w:ascii="Courier New" w:hAnsi="Courier New" w:cs="Courier New"/>
      </w:rPr>
    </w:lvl>
    <w:lvl w:ilvl="2" w:tplc="04100005" w:tentative="1">
      <w:start w:val="1"/>
      <w:numFmt w:val="bullet"/>
      <w:lvlText w:val=""/>
      <w:lvlJc w:val="left"/>
      <w:pPr>
        <w:ind w:left="2585" w:hanging="360"/>
      </w:pPr>
      <w:rPr>
        <w:rFonts w:hint="default" w:ascii="Wingdings" w:hAnsi="Wingdings"/>
      </w:rPr>
    </w:lvl>
    <w:lvl w:ilvl="3" w:tplc="04100001" w:tentative="1">
      <w:start w:val="1"/>
      <w:numFmt w:val="bullet"/>
      <w:lvlText w:val=""/>
      <w:lvlJc w:val="left"/>
      <w:pPr>
        <w:ind w:left="3305" w:hanging="360"/>
      </w:pPr>
      <w:rPr>
        <w:rFonts w:hint="default" w:ascii="Symbol" w:hAnsi="Symbol"/>
      </w:rPr>
    </w:lvl>
    <w:lvl w:ilvl="4" w:tplc="04100003" w:tentative="1">
      <w:start w:val="1"/>
      <w:numFmt w:val="bullet"/>
      <w:lvlText w:val="o"/>
      <w:lvlJc w:val="left"/>
      <w:pPr>
        <w:ind w:left="4025" w:hanging="360"/>
      </w:pPr>
      <w:rPr>
        <w:rFonts w:hint="default" w:ascii="Courier New" w:hAnsi="Courier New" w:cs="Courier New"/>
      </w:rPr>
    </w:lvl>
    <w:lvl w:ilvl="5" w:tplc="04100005" w:tentative="1">
      <w:start w:val="1"/>
      <w:numFmt w:val="bullet"/>
      <w:lvlText w:val=""/>
      <w:lvlJc w:val="left"/>
      <w:pPr>
        <w:ind w:left="4745" w:hanging="360"/>
      </w:pPr>
      <w:rPr>
        <w:rFonts w:hint="default" w:ascii="Wingdings" w:hAnsi="Wingdings"/>
      </w:rPr>
    </w:lvl>
    <w:lvl w:ilvl="6" w:tplc="04100001" w:tentative="1">
      <w:start w:val="1"/>
      <w:numFmt w:val="bullet"/>
      <w:lvlText w:val=""/>
      <w:lvlJc w:val="left"/>
      <w:pPr>
        <w:ind w:left="5465" w:hanging="360"/>
      </w:pPr>
      <w:rPr>
        <w:rFonts w:hint="default" w:ascii="Symbol" w:hAnsi="Symbol"/>
      </w:rPr>
    </w:lvl>
    <w:lvl w:ilvl="7" w:tplc="04100003" w:tentative="1">
      <w:start w:val="1"/>
      <w:numFmt w:val="bullet"/>
      <w:lvlText w:val="o"/>
      <w:lvlJc w:val="left"/>
      <w:pPr>
        <w:ind w:left="6185" w:hanging="360"/>
      </w:pPr>
      <w:rPr>
        <w:rFonts w:hint="default" w:ascii="Courier New" w:hAnsi="Courier New" w:cs="Courier New"/>
      </w:rPr>
    </w:lvl>
    <w:lvl w:ilvl="8" w:tplc="04100005" w:tentative="1">
      <w:start w:val="1"/>
      <w:numFmt w:val="bullet"/>
      <w:lvlText w:val=""/>
      <w:lvlJc w:val="left"/>
      <w:pPr>
        <w:ind w:left="6905" w:hanging="360"/>
      </w:pPr>
      <w:rPr>
        <w:rFonts w:hint="default" w:ascii="Wingdings" w:hAnsi="Wingdings"/>
      </w:rPr>
    </w:lvl>
  </w:abstractNum>
  <w:abstractNum w:abstractNumId="26" w15:restartNumberingAfterBreak="0">
    <w:nsid w:val="7E252CAB"/>
    <w:multiLevelType w:val="multilevel"/>
    <w:tmpl w:val="A5D0CE70"/>
    <w:styleLink w:val="WW8Num8"/>
    <w:lvl w:ilvl="0">
      <w:numFmt w:val="bullet"/>
      <w:lvlText w:val=""/>
      <w:lvlJc w:val="left"/>
      <w:pPr>
        <w:ind w:left="170" w:hanging="170"/>
      </w:pPr>
      <w:rPr>
        <w:rFonts w:ascii="Symbol" w:hAnsi="Symbol" w:cs="Symbol"/>
        <w:color w:val="000000"/>
        <w:w w:val="100"/>
        <w:sz w:val="16"/>
        <w:szCs w:val="16"/>
      </w:rPr>
    </w:lvl>
    <w:lvl w:ilvl="1">
      <w:numFmt w:val="bullet"/>
      <w:lvlText w:val=""/>
      <w:lvlPicBulletId w:val="0"/>
      <w:lvlJc w:val="left"/>
      <w:pPr>
        <w:ind w:left="720" w:hanging="360"/>
      </w:pPr>
      <w:rPr>
        <w:rFonts w:hint="default" w:hAnsi="Symbol"/>
        <w:sz w:val="17"/>
      </w:rPr>
    </w:lvl>
    <w:lvl w:ilvl="2">
      <w:numFmt w:val="bullet"/>
      <w:lvlText w:val=""/>
      <w:lvlJc w:val="left"/>
      <w:pPr>
        <w:ind w:left="1440" w:hanging="360"/>
      </w:pPr>
      <w:rPr>
        <w:rFonts w:ascii="Wingdings" w:hAnsi="Wingdings" w:cs="Wingdings"/>
      </w:rPr>
    </w:lvl>
    <w:lvl w:ilvl="3">
      <w:numFmt w:val="bullet"/>
      <w:lvlText w:val=""/>
      <w:lvlJc w:val="left"/>
      <w:pPr>
        <w:ind w:left="2160" w:hanging="360"/>
      </w:pPr>
      <w:rPr>
        <w:rFonts w:ascii="Symbol" w:hAnsi="Symbol" w:cs="Symbol"/>
      </w:rPr>
    </w:lvl>
    <w:lvl w:ilvl="4">
      <w:numFmt w:val="bullet"/>
      <w:lvlText w:val="o"/>
      <w:lvlJc w:val="left"/>
      <w:pPr>
        <w:ind w:left="2880" w:hanging="360"/>
      </w:pPr>
      <w:rPr>
        <w:rFonts w:ascii="Courier New" w:hAnsi="Courier New" w:cs="Trebuchet MS"/>
      </w:rPr>
    </w:lvl>
    <w:lvl w:ilvl="5">
      <w:numFmt w:val="bullet"/>
      <w:lvlText w:val=""/>
      <w:lvlJc w:val="left"/>
      <w:pPr>
        <w:ind w:left="3600" w:hanging="360"/>
      </w:pPr>
      <w:rPr>
        <w:rFonts w:ascii="Wingdings" w:hAnsi="Wingdings" w:cs="Wingdings"/>
      </w:rPr>
    </w:lvl>
    <w:lvl w:ilvl="6">
      <w:numFmt w:val="bullet"/>
      <w:lvlText w:val=""/>
      <w:lvlJc w:val="left"/>
      <w:pPr>
        <w:ind w:left="4320" w:hanging="360"/>
      </w:pPr>
      <w:rPr>
        <w:rFonts w:ascii="Symbol" w:hAnsi="Symbol" w:cs="Symbol"/>
      </w:rPr>
    </w:lvl>
    <w:lvl w:ilvl="7">
      <w:numFmt w:val="bullet"/>
      <w:lvlText w:val="o"/>
      <w:lvlJc w:val="left"/>
      <w:pPr>
        <w:ind w:left="5040" w:hanging="360"/>
      </w:pPr>
      <w:rPr>
        <w:rFonts w:ascii="Courier New" w:hAnsi="Courier New" w:cs="Trebuchet MS"/>
      </w:rPr>
    </w:lvl>
    <w:lvl w:ilvl="8">
      <w:numFmt w:val="bullet"/>
      <w:lvlText w:val=""/>
      <w:lvlJc w:val="left"/>
      <w:pPr>
        <w:ind w:left="5760" w:hanging="360"/>
      </w:pPr>
      <w:rPr>
        <w:rFonts w:ascii="Wingdings" w:hAnsi="Wingdings" w:cs="Wingdings"/>
      </w:rPr>
    </w:lvl>
  </w:abstractNum>
  <w:abstractNum w:abstractNumId="27" w15:restartNumberingAfterBreak="0">
    <w:nsid w:val="7EAA21F5"/>
    <w:multiLevelType w:val="hybridMultilevel"/>
    <w:tmpl w:val="5BDC9DDA"/>
    <w:lvl w:ilvl="0" w:tplc="82847F70">
      <w:numFmt w:val="bullet"/>
      <w:lvlText w:val="-"/>
      <w:lvlJc w:val="left"/>
      <w:pPr>
        <w:ind w:left="785" w:hanging="360"/>
      </w:pPr>
      <w:rPr>
        <w:rFonts w:hint="default" w:ascii="Calibri" w:hAnsi="Calibri" w:cs="Calibri" w:eastAsiaTheme="minorHAns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num w:numId="1" w16cid:durableId="1101336176">
    <w:abstractNumId w:val="16"/>
  </w:num>
  <w:num w:numId="2" w16cid:durableId="1732074307">
    <w:abstractNumId w:val="0"/>
  </w:num>
  <w:num w:numId="3" w16cid:durableId="247153802">
    <w:abstractNumId w:val="19"/>
  </w:num>
  <w:num w:numId="4" w16cid:durableId="287198722">
    <w:abstractNumId w:val="20"/>
  </w:num>
  <w:num w:numId="5" w16cid:durableId="2015571432">
    <w:abstractNumId w:val="6"/>
  </w:num>
  <w:num w:numId="6" w16cid:durableId="1738934829">
    <w:abstractNumId w:val="18"/>
  </w:num>
  <w:num w:numId="7" w16cid:durableId="707223015">
    <w:abstractNumId w:val="10"/>
  </w:num>
  <w:num w:numId="8" w16cid:durableId="331220897">
    <w:abstractNumId w:val="26"/>
  </w:num>
  <w:num w:numId="9" w16cid:durableId="1228303783">
    <w:abstractNumId w:val="9"/>
  </w:num>
  <w:num w:numId="10" w16cid:durableId="923151539">
    <w:abstractNumId w:val="17"/>
  </w:num>
  <w:num w:numId="11" w16cid:durableId="1193835690">
    <w:abstractNumId w:val="2"/>
  </w:num>
  <w:num w:numId="12" w16cid:durableId="1489396733">
    <w:abstractNumId w:val="12"/>
  </w:num>
  <w:num w:numId="13" w16cid:durableId="960920612">
    <w:abstractNumId w:val="4"/>
  </w:num>
  <w:num w:numId="14" w16cid:durableId="742416681">
    <w:abstractNumId w:val="1"/>
  </w:num>
  <w:num w:numId="15" w16cid:durableId="1022822235">
    <w:abstractNumId w:val="8"/>
  </w:num>
  <w:num w:numId="16" w16cid:durableId="1315988036">
    <w:abstractNumId w:val="7"/>
  </w:num>
  <w:num w:numId="17" w16cid:durableId="1482238326">
    <w:abstractNumId w:val="5"/>
  </w:num>
  <w:num w:numId="18" w16cid:durableId="297413917">
    <w:abstractNumId w:val="4"/>
  </w:num>
  <w:num w:numId="19" w16cid:durableId="1672368225">
    <w:abstractNumId w:val="17"/>
  </w:num>
  <w:num w:numId="20" w16cid:durableId="1646735532">
    <w:abstractNumId w:val="20"/>
  </w:num>
  <w:num w:numId="21" w16cid:durableId="1040858127">
    <w:abstractNumId w:val="7"/>
  </w:num>
  <w:num w:numId="22" w16cid:durableId="1385522806">
    <w:abstractNumId w:val="6"/>
  </w:num>
  <w:num w:numId="23" w16cid:durableId="213007726">
    <w:abstractNumId w:val="5"/>
  </w:num>
  <w:num w:numId="24" w16cid:durableId="1889027498">
    <w:abstractNumId w:val="12"/>
  </w:num>
  <w:num w:numId="25" w16cid:durableId="136922617">
    <w:abstractNumId w:val="11"/>
  </w:num>
  <w:num w:numId="26" w16cid:durableId="720599038">
    <w:abstractNumId w:val="13"/>
  </w:num>
  <w:num w:numId="27" w16cid:durableId="807742154">
    <w:abstractNumId w:val="21"/>
  </w:num>
  <w:num w:numId="28" w16cid:durableId="956528121">
    <w:abstractNumId w:val="14"/>
  </w:num>
  <w:num w:numId="29" w16cid:durableId="765616997">
    <w:abstractNumId w:val="23"/>
  </w:num>
  <w:num w:numId="30" w16cid:durableId="183710189">
    <w:abstractNumId w:val="3"/>
  </w:num>
  <w:num w:numId="31" w16cid:durableId="1947419758">
    <w:abstractNumId w:val="15"/>
  </w:num>
  <w:num w:numId="32" w16cid:durableId="319312062">
    <w:abstractNumId w:val="24"/>
  </w:num>
  <w:num w:numId="33" w16cid:durableId="1342320032">
    <w:abstractNumId w:val="27"/>
  </w:num>
  <w:num w:numId="34" w16cid:durableId="1053235832">
    <w:abstractNumId w:val="25"/>
  </w:num>
  <w:num w:numId="35" w16cid:durableId="9091204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autoHyphenation/>
  <w:hyphenationZone w:val="283"/>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A2F"/>
    <w:rsid w:val="00004B6E"/>
    <w:rsid w:val="00007F6A"/>
    <w:rsid w:val="000124D2"/>
    <w:rsid w:val="000209D2"/>
    <w:rsid w:val="00024A19"/>
    <w:rsid w:val="00043BD6"/>
    <w:rsid w:val="00045F4B"/>
    <w:rsid w:val="0004730F"/>
    <w:rsid w:val="00052EBF"/>
    <w:rsid w:val="0007585A"/>
    <w:rsid w:val="00091686"/>
    <w:rsid w:val="000A2994"/>
    <w:rsid w:val="000A4A66"/>
    <w:rsid w:val="000D153F"/>
    <w:rsid w:val="000D1899"/>
    <w:rsid w:val="00120F93"/>
    <w:rsid w:val="001501AF"/>
    <w:rsid w:val="00152AB1"/>
    <w:rsid w:val="001816AF"/>
    <w:rsid w:val="00196E63"/>
    <w:rsid w:val="001B12F9"/>
    <w:rsid w:val="001B5CE8"/>
    <w:rsid w:val="001D3355"/>
    <w:rsid w:val="001D43A6"/>
    <w:rsid w:val="001D7B61"/>
    <w:rsid w:val="001E06C7"/>
    <w:rsid w:val="001E0EA3"/>
    <w:rsid w:val="001F4D51"/>
    <w:rsid w:val="00250488"/>
    <w:rsid w:val="00253519"/>
    <w:rsid w:val="00282433"/>
    <w:rsid w:val="002834F2"/>
    <w:rsid w:val="002975FA"/>
    <w:rsid w:val="002B1A2D"/>
    <w:rsid w:val="002C37F9"/>
    <w:rsid w:val="002D346C"/>
    <w:rsid w:val="002E641C"/>
    <w:rsid w:val="002F7E41"/>
    <w:rsid w:val="00310F3C"/>
    <w:rsid w:val="00311E5F"/>
    <w:rsid w:val="00312150"/>
    <w:rsid w:val="00314A4A"/>
    <w:rsid w:val="00326CF4"/>
    <w:rsid w:val="00330BB9"/>
    <w:rsid w:val="00332959"/>
    <w:rsid w:val="003433B9"/>
    <w:rsid w:val="003469EB"/>
    <w:rsid w:val="00364E29"/>
    <w:rsid w:val="00383C73"/>
    <w:rsid w:val="00390541"/>
    <w:rsid w:val="00432A3D"/>
    <w:rsid w:val="004341FD"/>
    <w:rsid w:val="00454E68"/>
    <w:rsid w:val="0045624F"/>
    <w:rsid w:val="00472617"/>
    <w:rsid w:val="0048019A"/>
    <w:rsid w:val="004812B7"/>
    <w:rsid w:val="00483F13"/>
    <w:rsid w:val="004B07A1"/>
    <w:rsid w:val="004B41C9"/>
    <w:rsid w:val="004B4976"/>
    <w:rsid w:val="004C4AB8"/>
    <w:rsid w:val="004C585C"/>
    <w:rsid w:val="004D65A3"/>
    <w:rsid w:val="004D7CB1"/>
    <w:rsid w:val="00513A2F"/>
    <w:rsid w:val="005242B8"/>
    <w:rsid w:val="00524743"/>
    <w:rsid w:val="00527B8B"/>
    <w:rsid w:val="00530609"/>
    <w:rsid w:val="00557FF1"/>
    <w:rsid w:val="00563FE9"/>
    <w:rsid w:val="005A0B60"/>
    <w:rsid w:val="005B2BE5"/>
    <w:rsid w:val="005B5953"/>
    <w:rsid w:val="005D1E55"/>
    <w:rsid w:val="005E46B1"/>
    <w:rsid w:val="005F71C5"/>
    <w:rsid w:val="00626026"/>
    <w:rsid w:val="00672371"/>
    <w:rsid w:val="00693851"/>
    <w:rsid w:val="006A714C"/>
    <w:rsid w:val="006D7F1E"/>
    <w:rsid w:val="006F1C85"/>
    <w:rsid w:val="006F691E"/>
    <w:rsid w:val="00705505"/>
    <w:rsid w:val="0071181A"/>
    <w:rsid w:val="00713CED"/>
    <w:rsid w:val="007142E6"/>
    <w:rsid w:val="00724D5E"/>
    <w:rsid w:val="007255CA"/>
    <w:rsid w:val="00731491"/>
    <w:rsid w:val="00731FE7"/>
    <w:rsid w:val="00741613"/>
    <w:rsid w:val="00754FE4"/>
    <w:rsid w:val="007720A4"/>
    <w:rsid w:val="00782673"/>
    <w:rsid w:val="00784024"/>
    <w:rsid w:val="007B5BBE"/>
    <w:rsid w:val="007D3A47"/>
    <w:rsid w:val="007F6D42"/>
    <w:rsid w:val="00810469"/>
    <w:rsid w:val="00836454"/>
    <w:rsid w:val="00850E91"/>
    <w:rsid w:val="00857FCE"/>
    <w:rsid w:val="0086618A"/>
    <w:rsid w:val="00884F2D"/>
    <w:rsid w:val="008C7062"/>
    <w:rsid w:val="008D7072"/>
    <w:rsid w:val="008F0B09"/>
    <w:rsid w:val="00920830"/>
    <w:rsid w:val="009253A6"/>
    <w:rsid w:val="00941B31"/>
    <w:rsid w:val="00961D99"/>
    <w:rsid w:val="00977ACD"/>
    <w:rsid w:val="00993B0E"/>
    <w:rsid w:val="009C0888"/>
    <w:rsid w:val="009C0FF5"/>
    <w:rsid w:val="009C54CD"/>
    <w:rsid w:val="009F6ABC"/>
    <w:rsid w:val="00A0493F"/>
    <w:rsid w:val="00A33C23"/>
    <w:rsid w:val="00A465AA"/>
    <w:rsid w:val="00A51A4C"/>
    <w:rsid w:val="00A564F2"/>
    <w:rsid w:val="00A57FE5"/>
    <w:rsid w:val="00A63557"/>
    <w:rsid w:val="00A643BD"/>
    <w:rsid w:val="00A64577"/>
    <w:rsid w:val="00A82CFA"/>
    <w:rsid w:val="00AA145E"/>
    <w:rsid w:val="00AA175E"/>
    <w:rsid w:val="00AB0A4C"/>
    <w:rsid w:val="00AD07A5"/>
    <w:rsid w:val="00AD7A7C"/>
    <w:rsid w:val="00AE0F8D"/>
    <w:rsid w:val="00AE1922"/>
    <w:rsid w:val="00B006EC"/>
    <w:rsid w:val="00B103B6"/>
    <w:rsid w:val="00B15D46"/>
    <w:rsid w:val="00B363FE"/>
    <w:rsid w:val="00B453FC"/>
    <w:rsid w:val="00B6698C"/>
    <w:rsid w:val="00B71C5E"/>
    <w:rsid w:val="00B73B4E"/>
    <w:rsid w:val="00B8069A"/>
    <w:rsid w:val="00B82BDF"/>
    <w:rsid w:val="00BB4E4B"/>
    <w:rsid w:val="00BC1BD7"/>
    <w:rsid w:val="00BC6685"/>
    <w:rsid w:val="00BD657E"/>
    <w:rsid w:val="00BD74DE"/>
    <w:rsid w:val="00BF1BEB"/>
    <w:rsid w:val="00BF692F"/>
    <w:rsid w:val="00BF717B"/>
    <w:rsid w:val="00C2616D"/>
    <w:rsid w:val="00C32142"/>
    <w:rsid w:val="00C33B83"/>
    <w:rsid w:val="00C43FAC"/>
    <w:rsid w:val="00C53C4A"/>
    <w:rsid w:val="00C5588D"/>
    <w:rsid w:val="00C73775"/>
    <w:rsid w:val="00C748D5"/>
    <w:rsid w:val="00C749AE"/>
    <w:rsid w:val="00C77C21"/>
    <w:rsid w:val="00C91C36"/>
    <w:rsid w:val="00CA5D9A"/>
    <w:rsid w:val="00CB5229"/>
    <w:rsid w:val="00CC4831"/>
    <w:rsid w:val="00CC7100"/>
    <w:rsid w:val="00CD1C89"/>
    <w:rsid w:val="00CD676C"/>
    <w:rsid w:val="00CD676D"/>
    <w:rsid w:val="00CE37D0"/>
    <w:rsid w:val="00CE79A1"/>
    <w:rsid w:val="00CF01CB"/>
    <w:rsid w:val="00CF7DF8"/>
    <w:rsid w:val="00D11DFF"/>
    <w:rsid w:val="00D16C26"/>
    <w:rsid w:val="00D40EC2"/>
    <w:rsid w:val="00D51214"/>
    <w:rsid w:val="00D616D7"/>
    <w:rsid w:val="00D67E18"/>
    <w:rsid w:val="00D72BF1"/>
    <w:rsid w:val="00D80B2A"/>
    <w:rsid w:val="00D921CC"/>
    <w:rsid w:val="00D93F94"/>
    <w:rsid w:val="00DA34DA"/>
    <w:rsid w:val="00DA38F0"/>
    <w:rsid w:val="00DD7C96"/>
    <w:rsid w:val="00E20802"/>
    <w:rsid w:val="00E21F7F"/>
    <w:rsid w:val="00E4788B"/>
    <w:rsid w:val="00E6061E"/>
    <w:rsid w:val="00E74312"/>
    <w:rsid w:val="00E91484"/>
    <w:rsid w:val="00EC4501"/>
    <w:rsid w:val="00EC5E86"/>
    <w:rsid w:val="00ED40F3"/>
    <w:rsid w:val="00ED4F30"/>
    <w:rsid w:val="00EE0DA4"/>
    <w:rsid w:val="00EE108E"/>
    <w:rsid w:val="00F05A2A"/>
    <w:rsid w:val="00F12827"/>
    <w:rsid w:val="00F26151"/>
    <w:rsid w:val="00F407ED"/>
    <w:rsid w:val="00F64135"/>
    <w:rsid w:val="00F7548A"/>
    <w:rsid w:val="00FA75E5"/>
    <w:rsid w:val="00FB0515"/>
    <w:rsid w:val="00FC053E"/>
    <w:rsid w:val="00FC7121"/>
    <w:rsid w:val="00FD005D"/>
    <w:rsid w:val="00FF54CD"/>
    <w:rsid w:val="00FF6E05"/>
    <w:rsid w:val="24760123"/>
    <w:rsid w:val="255AE49B"/>
    <w:rsid w:val="26459F9C"/>
    <w:rsid w:val="35E98A24"/>
    <w:rsid w:val="37855A85"/>
    <w:rsid w:val="3871EE81"/>
    <w:rsid w:val="3DA2F332"/>
    <w:rsid w:val="3DF8DE98"/>
    <w:rsid w:val="45FC9FD5"/>
    <w:rsid w:val="47FC6517"/>
    <w:rsid w:val="4E12AD59"/>
    <w:rsid w:val="515038C2"/>
    <w:rsid w:val="586FECCC"/>
    <w:rsid w:val="5A865F2D"/>
    <w:rsid w:val="5C60F7D8"/>
    <w:rsid w:val="751DFFD3"/>
    <w:rsid w:val="78C4D267"/>
    <w:rsid w:val="79F619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1B5BC4"/>
  <w15:docId w15:val="{F05A5103-47AF-4DF9-943D-333F71E9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SimSu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724D5E"/>
  </w:style>
  <w:style w:type="paragraph" w:styleId="Titolo1">
    <w:name w:val="heading 1"/>
    <w:basedOn w:val="Standard"/>
    <w:next w:val="Standard"/>
    <w:pPr>
      <w:keepNext/>
      <w:pBdr>
        <w:top w:val="single" w:color="000000" w:sz="4" w:space="1"/>
        <w:left w:val="single" w:color="000000" w:sz="4" w:space="4"/>
        <w:bottom w:val="single" w:color="000000" w:sz="4" w:space="1"/>
        <w:right w:val="single" w:color="000000" w:sz="4" w:space="4"/>
      </w:pBdr>
      <w:jc w:val="center"/>
      <w:outlineLvl w:val="0"/>
    </w:pPr>
    <w:rPr>
      <w:rFonts w:ascii="Times" w:hAnsi="Times" w:cs="Times"/>
      <w:b/>
      <w:caps/>
      <w:sz w:val="22"/>
    </w:rPr>
  </w:style>
  <w:style w:type="paragraph" w:styleId="Titolo3">
    <w:name w:val="heading 3"/>
    <w:basedOn w:val="Standard"/>
    <w:next w:val="Standard"/>
    <w:pPr>
      <w:keepNext/>
      <w:spacing w:before="240" w:after="60"/>
      <w:outlineLvl w:val="2"/>
    </w:pPr>
    <w:rPr>
      <w:rFonts w:ascii="Arial" w:hAnsi="Arial" w:cs="Arial"/>
      <w:b/>
      <w:bCs/>
      <w:sz w:val="26"/>
      <w:szCs w:val="26"/>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Standard" w:customStyle="1">
    <w:name w:val="Standard"/>
    <w:pPr>
      <w:widowControl/>
    </w:pPr>
    <w:rPr>
      <w:rFonts w:eastAsia="Times New Roman" w:cs="Times New Roman"/>
      <w:lang w:bidi="ar-SA"/>
    </w:rPr>
  </w:style>
  <w:style w:type="paragraph" w:styleId="Heading" w:customStyle="1">
    <w:name w:val="Heading"/>
    <w:basedOn w:val="Standard"/>
    <w:next w:val="Textbody"/>
    <w:pPr>
      <w:keepNext/>
      <w:spacing w:before="240" w:after="120"/>
    </w:pPr>
    <w:rPr>
      <w:rFonts w:ascii="Arial" w:hAnsi="Arial" w:eastAsia="Microsoft YaHei" w:cs="Mangal"/>
      <w:sz w:val="28"/>
      <w:szCs w:val="28"/>
    </w:rPr>
  </w:style>
  <w:style w:type="paragraph" w:styleId="Textbody" w:customStyle="1">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styleId="Index" w:customStyle="1">
    <w:name w:val="Index"/>
    <w:basedOn w:val="Standard"/>
    <w:pPr>
      <w:suppressLineNumbers/>
    </w:pPr>
    <w:rPr>
      <w:rFonts w:cs="Mangal"/>
    </w:rPr>
  </w:style>
  <w:style w:type="paragraph" w:styleId="Intestazione">
    <w:name w:val="header"/>
    <w:basedOn w:val="Standard"/>
    <w:pPr>
      <w:tabs>
        <w:tab w:val="center" w:pos="4819"/>
        <w:tab w:val="right" w:pos="9638"/>
      </w:tabs>
    </w:pPr>
  </w:style>
  <w:style w:type="paragraph" w:styleId="Rientrocorpodeltesto2">
    <w:name w:val="Body Text Indent 2"/>
    <w:basedOn w:val="Standard"/>
    <w:pPr>
      <w:spacing w:after="120" w:line="480" w:lineRule="auto"/>
      <w:ind w:left="283"/>
    </w:pPr>
    <w:rPr>
      <w:sz w:val="20"/>
      <w:szCs w:val="20"/>
    </w:rPr>
  </w:style>
  <w:style w:type="paragraph" w:styleId="Pidipagina">
    <w:name w:val="footer"/>
    <w:basedOn w:val="Standard"/>
    <w:pPr>
      <w:tabs>
        <w:tab w:val="center" w:pos="4819"/>
        <w:tab w:val="right" w:pos="9638"/>
      </w:tabs>
    </w:pPr>
  </w:style>
  <w:style w:type="paragraph" w:styleId="TableContents" w:customStyle="1">
    <w:name w:val="Table Contents"/>
    <w:basedOn w:val="Standard"/>
    <w:pPr>
      <w:suppressLineNumbers/>
    </w:pPr>
  </w:style>
  <w:style w:type="paragraph" w:styleId="TableHeading" w:customStyle="1">
    <w:name w:val="Table Heading"/>
    <w:basedOn w:val="TableContents"/>
    <w:pPr>
      <w:jc w:val="center"/>
    </w:pPr>
    <w:rPr>
      <w:b/>
      <w:bCs/>
    </w:rPr>
  </w:style>
  <w:style w:type="character" w:styleId="WW8Num1z0" w:customStyle="1">
    <w:name w:val="WW8Num1z0"/>
    <w:rPr>
      <w:rFonts w:ascii="Symbol" w:hAnsi="Symbol" w:cs="Symbol"/>
      <w:color w:val="000000"/>
      <w:w w:val="100"/>
      <w:sz w:val="16"/>
      <w:szCs w:val="16"/>
    </w:rPr>
  </w:style>
  <w:style w:type="character" w:styleId="WW8Num1z1" w:customStyle="1">
    <w:name w:val="WW8Num1z1"/>
    <w:rPr>
      <w:rFonts w:ascii="Symbol" w:hAnsi="Symbol" w:cs="Symbol"/>
      <w:color w:val="000000"/>
      <w:sz w:val="16"/>
      <w:szCs w:val="16"/>
    </w:rPr>
  </w:style>
  <w:style w:type="character" w:styleId="WW8Num1z2" w:customStyle="1">
    <w:name w:val="WW8Num1z2"/>
    <w:rPr>
      <w:rFonts w:ascii="Wingdings" w:hAnsi="Wingdings" w:cs="Wingdings"/>
    </w:rPr>
  </w:style>
  <w:style w:type="character" w:styleId="WW8Num1z3" w:customStyle="1">
    <w:name w:val="WW8Num1z3"/>
    <w:rPr>
      <w:rFonts w:ascii="Symbol" w:hAnsi="Symbol" w:cs="Symbol"/>
    </w:rPr>
  </w:style>
  <w:style w:type="character" w:styleId="WW8Num1z4" w:customStyle="1">
    <w:name w:val="WW8Num1z4"/>
    <w:rPr>
      <w:rFonts w:ascii="Courier New" w:hAnsi="Courier New" w:cs="Trebuchet MS"/>
    </w:rPr>
  </w:style>
  <w:style w:type="character" w:styleId="WW8Num2z0" w:customStyle="1">
    <w:name w:val="WW8Num2z0"/>
    <w:rPr>
      <w:rFonts w:ascii="Times" w:hAnsi="Times" w:cs="Times"/>
      <w:color w:val="000000"/>
      <w:w w:val="100"/>
      <w:sz w:val="16"/>
      <w:szCs w:val="16"/>
    </w:rPr>
  </w:style>
  <w:style w:type="character" w:styleId="WW8Num2z1" w:customStyle="1">
    <w:name w:val="WW8Num2z1"/>
    <w:rPr>
      <w:rFonts w:ascii="Symbol" w:hAnsi="Symbol" w:cs="Symbol"/>
      <w:color w:val="000000"/>
      <w:sz w:val="16"/>
      <w:szCs w:val="16"/>
    </w:rPr>
  </w:style>
  <w:style w:type="character" w:styleId="WW8Num2z2" w:customStyle="1">
    <w:name w:val="WW8Num2z2"/>
    <w:rPr>
      <w:rFonts w:ascii="Wingdings" w:hAnsi="Wingdings" w:cs="Wingdings"/>
    </w:rPr>
  </w:style>
  <w:style w:type="character" w:styleId="WW8Num2z3" w:customStyle="1">
    <w:name w:val="WW8Num2z3"/>
    <w:rPr>
      <w:rFonts w:ascii="Symbol" w:hAnsi="Symbol" w:cs="Symbol"/>
    </w:rPr>
  </w:style>
  <w:style w:type="character" w:styleId="WW8Num2z4" w:customStyle="1">
    <w:name w:val="WW8Num2z4"/>
    <w:rPr>
      <w:rFonts w:ascii="Courier New" w:hAnsi="Courier New" w:cs="Trebuchet MS"/>
    </w:rPr>
  </w:style>
  <w:style w:type="character" w:styleId="WW8Num3z0" w:customStyle="1">
    <w:name w:val="WW8Num3z0"/>
  </w:style>
  <w:style w:type="character" w:styleId="WW8Num3z1" w:customStyle="1">
    <w:name w:val="WW8Num3z1"/>
    <w:rPr>
      <w:rFonts w:ascii="Courier New" w:hAnsi="Courier New" w:cs="Courier New"/>
    </w:rPr>
  </w:style>
  <w:style w:type="character" w:styleId="WW8Num3z2" w:customStyle="1">
    <w:name w:val="WW8Num3z2"/>
    <w:rPr>
      <w:rFonts w:ascii="Wingdings" w:hAnsi="Wingdings" w:cs="Wingdings"/>
    </w:rPr>
  </w:style>
  <w:style w:type="character" w:styleId="WW8Num3z3" w:customStyle="1">
    <w:name w:val="WW8Num3z3"/>
    <w:rPr>
      <w:rFonts w:ascii="Symbol" w:hAnsi="Symbol" w:cs="Symbol"/>
    </w:rPr>
  </w:style>
  <w:style w:type="character" w:styleId="WW8Num4z0" w:customStyle="1">
    <w:name w:val="WW8Num4z0"/>
    <w:rPr>
      <w:rFonts w:ascii="Symbol" w:hAnsi="Symbol" w:cs="Symbol"/>
      <w:b/>
    </w:rPr>
  </w:style>
  <w:style w:type="character" w:styleId="WW8Num4z1" w:customStyle="1">
    <w:name w:val="WW8Num4z1"/>
    <w:rPr>
      <w:rFonts w:ascii="Courier New" w:hAnsi="Courier New" w:cs="Courier New"/>
    </w:rPr>
  </w:style>
  <w:style w:type="character" w:styleId="WW8Num4z2" w:customStyle="1">
    <w:name w:val="WW8Num4z2"/>
    <w:rPr>
      <w:rFonts w:ascii="Wingdings" w:hAnsi="Wingdings" w:cs="Wingdings"/>
    </w:rPr>
  </w:style>
  <w:style w:type="character" w:styleId="WW8Num4z3" w:customStyle="1">
    <w:name w:val="WW8Num4z3"/>
    <w:rPr>
      <w:rFonts w:ascii="Symbol" w:hAnsi="Symbol" w:cs="Symbol"/>
    </w:rPr>
  </w:style>
  <w:style w:type="character" w:styleId="WW8Num5z0" w:customStyle="1">
    <w:name w:val="WW8Num5z0"/>
    <w:rPr>
      <w:rFonts w:ascii="Symbol" w:hAnsi="Symbol" w:cs="Symbol"/>
      <w:color w:val="000000"/>
      <w:w w:val="100"/>
      <w:sz w:val="16"/>
      <w:szCs w:val="16"/>
    </w:rPr>
  </w:style>
  <w:style w:type="character" w:styleId="WW8Num5z1" w:customStyle="1">
    <w:name w:val="WW8Num5z1"/>
    <w:rPr>
      <w:rFonts w:ascii="Courier New" w:hAnsi="Courier New" w:cs="Courier New"/>
    </w:rPr>
  </w:style>
  <w:style w:type="character" w:styleId="WW8Num5z2" w:customStyle="1">
    <w:name w:val="WW8Num5z2"/>
    <w:rPr>
      <w:rFonts w:ascii="Wingdings" w:hAnsi="Wingdings" w:cs="Wingdings"/>
    </w:rPr>
  </w:style>
  <w:style w:type="character" w:styleId="WW8Num5z3" w:customStyle="1">
    <w:name w:val="WW8Num5z3"/>
    <w:rPr>
      <w:rFonts w:ascii="Symbol" w:hAnsi="Symbol" w:cs="Symbol"/>
    </w:rPr>
  </w:style>
  <w:style w:type="character" w:styleId="WW8Num6z0" w:customStyle="1">
    <w:name w:val="WW8Num6z0"/>
    <w:rPr>
      <w:rFonts w:ascii="Times" w:hAnsi="Times" w:cs="Times"/>
      <w:color w:val="000000"/>
      <w:w w:val="100"/>
      <w:sz w:val="16"/>
      <w:szCs w:val="16"/>
    </w:rPr>
  </w:style>
  <w:style w:type="character" w:styleId="WW8Num6z1" w:customStyle="1">
    <w:name w:val="WW8Num6z1"/>
    <w:rPr>
      <w:rFonts w:ascii="Symbol" w:hAnsi="Symbol" w:cs="Symbol"/>
      <w:color w:val="000000"/>
      <w:sz w:val="16"/>
      <w:szCs w:val="16"/>
    </w:rPr>
  </w:style>
  <w:style w:type="character" w:styleId="WW8Num6z2" w:customStyle="1">
    <w:name w:val="WW8Num6z2"/>
    <w:rPr>
      <w:rFonts w:ascii="Wingdings" w:hAnsi="Wingdings" w:cs="Wingdings"/>
    </w:rPr>
  </w:style>
  <w:style w:type="character" w:styleId="WW8Num6z3" w:customStyle="1">
    <w:name w:val="WW8Num6z3"/>
    <w:rPr>
      <w:rFonts w:ascii="Symbol" w:hAnsi="Symbol" w:cs="Symbol"/>
    </w:rPr>
  </w:style>
  <w:style w:type="character" w:styleId="WW8Num6z4" w:customStyle="1">
    <w:name w:val="WW8Num6z4"/>
    <w:rPr>
      <w:rFonts w:ascii="Courier New" w:hAnsi="Courier New" w:cs="Monotype Sorts"/>
    </w:rPr>
  </w:style>
  <w:style w:type="character" w:styleId="WW8Num7z0" w:customStyle="1">
    <w:name w:val="WW8Num7z0"/>
    <w:rPr>
      <w:rFonts w:ascii="Times" w:hAnsi="Times" w:eastAsia="Times New Roman" w:cs="Times"/>
      <w:color w:val="000000"/>
      <w:sz w:val="16"/>
      <w:szCs w:val="16"/>
    </w:rPr>
  </w:style>
  <w:style w:type="character" w:styleId="WW8Num7z1" w:customStyle="1">
    <w:name w:val="WW8Num7z1"/>
    <w:rPr>
      <w:rFonts w:ascii="Courier New" w:hAnsi="Courier New" w:cs="Courier New"/>
    </w:rPr>
  </w:style>
  <w:style w:type="character" w:styleId="WW8Num7z2" w:customStyle="1">
    <w:name w:val="WW8Num7z2"/>
    <w:rPr>
      <w:rFonts w:ascii="Wingdings" w:hAnsi="Wingdings" w:cs="Wingdings"/>
    </w:rPr>
  </w:style>
  <w:style w:type="character" w:styleId="WW8Num7z3" w:customStyle="1">
    <w:name w:val="WW8Num7z3"/>
    <w:rPr>
      <w:rFonts w:ascii="Symbol" w:hAnsi="Symbol" w:cs="Symbol"/>
    </w:rPr>
  </w:style>
  <w:style w:type="character" w:styleId="WW8Num8z0" w:customStyle="1">
    <w:name w:val="WW8Num8z0"/>
    <w:rPr>
      <w:rFonts w:ascii="Symbol" w:hAnsi="Symbol" w:cs="Symbol"/>
      <w:color w:val="000000"/>
      <w:w w:val="100"/>
      <w:sz w:val="16"/>
      <w:szCs w:val="16"/>
    </w:rPr>
  </w:style>
  <w:style w:type="character" w:styleId="WW8Num8z1" w:customStyle="1">
    <w:name w:val="WW8Num8z1"/>
    <w:rPr>
      <w:rFonts w:ascii="Symbol" w:hAnsi="Symbol" w:cs="Symbol"/>
      <w:color w:val="000000"/>
      <w:sz w:val="16"/>
      <w:szCs w:val="16"/>
    </w:rPr>
  </w:style>
  <w:style w:type="character" w:styleId="WW8Num8z2" w:customStyle="1">
    <w:name w:val="WW8Num8z2"/>
    <w:rPr>
      <w:rFonts w:ascii="Wingdings" w:hAnsi="Wingdings" w:cs="Wingdings"/>
    </w:rPr>
  </w:style>
  <w:style w:type="character" w:styleId="WW8Num8z3" w:customStyle="1">
    <w:name w:val="WW8Num8z3"/>
    <w:rPr>
      <w:rFonts w:ascii="Symbol" w:hAnsi="Symbol" w:cs="Symbol"/>
    </w:rPr>
  </w:style>
  <w:style w:type="character" w:styleId="WW8Num8z4" w:customStyle="1">
    <w:name w:val="WW8Num8z4"/>
    <w:rPr>
      <w:rFonts w:ascii="Courier New" w:hAnsi="Courier New" w:cs="Trebuchet MS"/>
    </w:rPr>
  </w:style>
  <w:style w:type="character" w:styleId="WW8Num9z0" w:customStyle="1">
    <w:name w:val="WW8Num9z0"/>
    <w:rPr>
      <w:rFonts w:ascii="Symbol" w:hAnsi="Symbol" w:cs="Symbol"/>
      <w:color w:val="000000"/>
      <w:w w:val="100"/>
      <w:sz w:val="16"/>
      <w:szCs w:val="16"/>
    </w:rPr>
  </w:style>
  <w:style w:type="character" w:styleId="WW8Num9z1" w:customStyle="1">
    <w:name w:val="WW8Num9z1"/>
    <w:rPr>
      <w:rFonts w:ascii="Courier New" w:hAnsi="Courier New" w:cs="Courier New"/>
    </w:rPr>
  </w:style>
  <w:style w:type="character" w:styleId="WW8Num9z2" w:customStyle="1">
    <w:name w:val="WW8Num9z2"/>
    <w:rPr>
      <w:rFonts w:ascii="Wingdings" w:hAnsi="Wingdings" w:cs="Wingdings"/>
    </w:rPr>
  </w:style>
  <w:style w:type="character" w:styleId="WW8Num9z3" w:customStyle="1">
    <w:name w:val="WW8Num9z3"/>
    <w:rPr>
      <w:rFonts w:ascii="Symbol" w:hAnsi="Symbol" w:cs="Symbol"/>
    </w:rPr>
  </w:style>
  <w:style w:type="character" w:styleId="WW8Num10z0" w:customStyle="1">
    <w:name w:val="WW8Num10z0"/>
    <w:rPr>
      <w:rFonts w:ascii="Symbol" w:hAnsi="Symbol" w:cs="Symbol"/>
      <w:color w:val="000000"/>
      <w:sz w:val="16"/>
      <w:szCs w:val="16"/>
    </w:rPr>
  </w:style>
  <w:style w:type="character" w:styleId="WW8Num10z1" w:customStyle="1">
    <w:name w:val="WW8Num10z1"/>
    <w:rPr>
      <w:rFonts w:ascii="Times" w:hAnsi="Times" w:eastAsia="Times New Roman" w:cs="Times"/>
      <w:color w:val="000000"/>
      <w:sz w:val="16"/>
      <w:szCs w:val="16"/>
    </w:rPr>
  </w:style>
  <w:style w:type="character" w:styleId="WW8Num10z2" w:customStyle="1">
    <w:name w:val="WW8Num10z2"/>
    <w:rPr>
      <w:rFonts w:ascii="Wingdings" w:hAnsi="Wingdings" w:cs="Wingdings"/>
    </w:rPr>
  </w:style>
  <w:style w:type="character" w:styleId="WW8Num10z3" w:customStyle="1">
    <w:name w:val="WW8Num10z3"/>
    <w:rPr>
      <w:rFonts w:ascii="Symbol" w:hAnsi="Symbol" w:cs="Symbol"/>
    </w:rPr>
  </w:style>
  <w:style w:type="character" w:styleId="WW8Num10z4" w:customStyle="1">
    <w:name w:val="WW8Num10z4"/>
    <w:rPr>
      <w:rFonts w:ascii="Courier New" w:hAnsi="Courier New" w:cs="Monotype Sorts"/>
    </w:rPr>
  </w:style>
  <w:style w:type="character" w:styleId="WW8Num11z0" w:customStyle="1">
    <w:name w:val="WW8Num11z0"/>
    <w:rPr>
      <w:rFonts w:ascii="Times" w:hAnsi="Times" w:eastAsia="Times New Roman" w:cs="Times"/>
      <w:color w:val="000000"/>
      <w:sz w:val="16"/>
      <w:szCs w:val="16"/>
    </w:rPr>
  </w:style>
  <w:style w:type="character" w:styleId="WW8Num11z1" w:customStyle="1">
    <w:name w:val="WW8Num11z1"/>
    <w:rPr>
      <w:rFonts w:ascii="Courier New" w:hAnsi="Courier New" w:cs="Courier New"/>
    </w:rPr>
  </w:style>
  <w:style w:type="character" w:styleId="WW8Num11z2" w:customStyle="1">
    <w:name w:val="WW8Num11z2"/>
    <w:rPr>
      <w:rFonts w:ascii="Wingdings" w:hAnsi="Wingdings" w:cs="Wingdings"/>
    </w:rPr>
  </w:style>
  <w:style w:type="character" w:styleId="WW8Num11z3" w:customStyle="1">
    <w:name w:val="WW8Num11z3"/>
    <w:rPr>
      <w:rFonts w:ascii="Symbol" w:hAnsi="Symbol" w:cs="Symbol"/>
    </w:rPr>
  </w:style>
  <w:style w:type="character" w:styleId="WW8Num12z0" w:customStyle="1">
    <w:name w:val="WW8Num12z0"/>
    <w:rPr>
      <w:rFonts w:ascii="Symbol" w:hAnsi="Symbol" w:cs="Symbol"/>
      <w:color w:val="000000"/>
      <w:sz w:val="16"/>
      <w:szCs w:val="16"/>
    </w:rPr>
  </w:style>
  <w:style w:type="character" w:styleId="WW8Num12z1" w:customStyle="1">
    <w:name w:val="WW8Num12z1"/>
    <w:rPr>
      <w:rFonts w:ascii="Courier New" w:hAnsi="Courier New" w:cs="Courier New"/>
    </w:rPr>
  </w:style>
  <w:style w:type="character" w:styleId="WW8Num12z2" w:customStyle="1">
    <w:name w:val="WW8Num12z2"/>
    <w:rPr>
      <w:rFonts w:ascii="Wingdings" w:hAnsi="Wingdings" w:cs="Wingdings"/>
    </w:rPr>
  </w:style>
  <w:style w:type="character" w:styleId="WW8Num12z3" w:customStyle="1">
    <w:name w:val="WW8Num12z3"/>
    <w:rPr>
      <w:rFonts w:ascii="Symbol" w:hAnsi="Symbol" w:cs="Symbol"/>
    </w:rPr>
  </w:style>
  <w:style w:type="character" w:styleId="WW8Num13z0" w:customStyle="1">
    <w:name w:val="WW8Num13z0"/>
    <w:rPr>
      <w:rFonts w:ascii="Symbol" w:hAnsi="Symbol" w:cs="Symbol"/>
      <w:color w:val="000000"/>
      <w:sz w:val="28"/>
    </w:rPr>
  </w:style>
  <w:style w:type="character" w:styleId="WW8Num13z1" w:customStyle="1">
    <w:name w:val="WW8Num13z1"/>
    <w:rPr>
      <w:rFonts w:ascii="Monotype Sorts" w:hAnsi="Monotype Sorts" w:cs="Monotype Sorts"/>
      <w:color w:val="000000"/>
      <w:sz w:val="28"/>
    </w:rPr>
  </w:style>
  <w:style w:type="character" w:styleId="WW8Num13z2" w:customStyle="1">
    <w:name w:val="WW8Num13z2"/>
    <w:rPr>
      <w:rFonts w:ascii="Wingdings" w:hAnsi="Wingdings" w:cs="Wingdings"/>
    </w:rPr>
  </w:style>
  <w:style w:type="character" w:styleId="WW8Num13z3" w:customStyle="1">
    <w:name w:val="WW8Num13z3"/>
    <w:rPr>
      <w:rFonts w:ascii="Symbol" w:hAnsi="Symbol" w:cs="Symbol"/>
    </w:rPr>
  </w:style>
  <w:style w:type="character" w:styleId="WW8Num13z4" w:customStyle="1">
    <w:name w:val="WW8Num13z4"/>
    <w:rPr>
      <w:rFonts w:ascii="Courier New" w:hAnsi="Courier New" w:cs="Courier New"/>
    </w:rPr>
  </w:style>
  <w:style w:type="character" w:styleId="WW8Num14z0" w:customStyle="1">
    <w:name w:val="WW8Num14z0"/>
    <w:rPr>
      <w:rFonts w:ascii="Symbol" w:hAnsi="Symbol" w:cs="Symbol"/>
      <w:color w:val="000000"/>
      <w:sz w:val="16"/>
      <w:szCs w:val="16"/>
    </w:rPr>
  </w:style>
  <w:style w:type="character" w:styleId="WW8Num14z1" w:customStyle="1">
    <w:name w:val="WW8Num14z1"/>
    <w:rPr>
      <w:rFonts w:ascii="Courier New" w:hAnsi="Courier New" w:cs="Courier New"/>
    </w:rPr>
  </w:style>
  <w:style w:type="character" w:styleId="WW8Num14z2" w:customStyle="1">
    <w:name w:val="WW8Num14z2"/>
    <w:rPr>
      <w:rFonts w:ascii="Wingdings" w:hAnsi="Wingdings" w:cs="Wingdings"/>
    </w:rPr>
  </w:style>
  <w:style w:type="character" w:styleId="WW8Num14z3" w:customStyle="1">
    <w:name w:val="WW8Num14z3"/>
    <w:rPr>
      <w:rFonts w:ascii="Symbol" w:hAnsi="Symbol" w:cs="Symbol"/>
    </w:rPr>
  </w:style>
  <w:style w:type="character" w:styleId="WW8Num15z0" w:customStyle="1">
    <w:name w:val="WW8Num15z0"/>
    <w:rPr>
      <w:rFonts w:ascii="Symbol" w:hAnsi="Symbol" w:cs="Symbol"/>
      <w:color w:val="000000"/>
      <w:w w:val="100"/>
      <w:sz w:val="16"/>
      <w:szCs w:val="16"/>
    </w:rPr>
  </w:style>
  <w:style w:type="character" w:styleId="WW8Num15z1" w:customStyle="1">
    <w:name w:val="WW8Num15z1"/>
    <w:rPr>
      <w:rFonts w:ascii="Symbol" w:hAnsi="Symbol" w:cs="Symbol"/>
      <w:color w:val="000000"/>
      <w:sz w:val="16"/>
      <w:szCs w:val="16"/>
    </w:rPr>
  </w:style>
  <w:style w:type="character" w:styleId="WW8Num15z2" w:customStyle="1">
    <w:name w:val="WW8Num15z2"/>
    <w:rPr>
      <w:rFonts w:ascii="Wingdings" w:hAnsi="Wingdings" w:cs="Wingdings"/>
    </w:rPr>
  </w:style>
  <w:style w:type="character" w:styleId="WW8Num15z3" w:customStyle="1">
    <w:name w:val="WW8Num15z3"/>
    <w:rPr>
      <w:rFonts w:ascii="Symbol" w:hAnsi="Symbol" w:cs="Symbol"/>
    </w:rPr>
  </w:style>
  <w:style w:type="character" w:styleId="WW8Num15z4" w:customStyle="1">
    <w:name w:val="WW8Num15z4"/>
    <w:rPr>
      <w:rFonts w:ascii="Courier New" w:hAnsi="Courier New" w:cs="Trebuchet MS"/>
    </w:rPr>
  </w:style>
  <w:style w:type="character" w:styleId="WW8Num16z0" w:customStyle="1">
    <w:name w:val="WW8Num16z0"/>
    <w:rPr>
      <w:rFonts w:ascii="Symbol" w:hAnsi="Symbol" w:cs="Symbol"/>
      <w:b/>
    </w:rPr>
  </w:style>
  <w:style w:type="character" w:styleId="WW8Num16z1" w:customStyle="1">
    <w:name w:val="WW8Num16z1"/>
    <w:rPr>
      <w:rFonts w:ascii="Courier New" w:hAnsi="Courier New" w:cs="Courier New"/>
    </w:rPr>
  </w:style>
  <w:style w:type="character" w:styleId="WW8Num16z2" w:customStyle="1">
    <w:name w:val="WW8Num16z2"/>
    <w:rPr>
      <w:rFonts w:ascii="Wingdings" w:hAnsi="Wingdings" w:cs="Wingdings"/>
    </w:rPr>
  </w:style>
  <w:style w:type="character" w:styleId="WW8Num16z3" w:customStyle="1">
    <w:name w:val="WW8Num16z3"/>
    <w:rPr>
      <w:rFonts w:ascii="Symbol" w:hAnsi="Symbol" w:cs="Symbol"/>
    </w:rPr>
  </w:style>
  <w:style w:type="character" w:styleId="WW8Num17z0" w:customStyle="1">
    <w:name w:val="WW8Num17z0"/>
    <w:rPr>
      <w:rFonts w:ascii="Times" w:hAnsi="Times" w:cs="Times"/>
      <w:color w:val="000000"/>
      <w:sz w:val="18"/>
      <w:szCs w:val="18"/>
    </w:rPr>
  </w:style>
  <w:style w:type="character" w:styleId="WW8Num17z1" w:customStyle="1">
    <w:name w:val="WW8Num17z1"/>
    <w:rPr>
      <w:rFonts w:ascii="Courier New" w:hAnsi="Courier New" w:cs="Courier New"/>
    </w:rPr>
  </w:style>
  <w:style w:type="character" w:styleId="WW8Num17z2" w:customStyle="1">
    <w:name w:val="WW8Num17z2"/>
    <w:rPr>
      <w:rFonts w:ascii="Wingdings" w:hAnsi="Wingdings" w:cs="Wingdings"/>
    </w:rPr>
  </w:style>
  <w:style w:type="character" w:styleId="WW8Num17z3" w:customStyle="1">
    <w:name w:val="WW8Num17z3"/>
    <w:rPr>
      <w:rFonts w:ascii="Symbol" w:hAnsi="Symbol" w:cs="Symbol"/>
    </w:rPr>
  </w:style>
  <w:style w:type="character" w:styleId="Numeropagina">
    <w:name w:val="page number"/>
    <w:basedOn w:val="Carpredefinitoparagrafo"/>
  </w:style>
  <w:style w:type="character" w:styleId="BulletSymbolsuser" w:customStyle="1">
    <w:name w:val="Bullet Symbols (user)"/>
  </w:style>
  <w:style w:type="numbering" w:styleId="WW8Num1" w:customStyle="1">
    <w:name w:val="WW8Num1"/>
    <w:basedOn w:val="Nessunelenco"/>
    <w:pPr>
      <w:numPr>
        <w:numId w:val="1"/>
      </w:numPr>
    </w:pPr>
  </w:style>
  <w:style w:type="numbering" w:styleId="WW8Num2" w:customStyle="1">
    <w:name w:val="WW8Num2"/>
    <w:basedOn w:val="Nessunelenco"/>
    <w:pPr>
      <w:numPr>
        <w:numId w:val="2"/>
      </w:numPr>
    </w:pPr>
  </w:style>
  <w:style w:type="numbering" w:styleId="WW8Num3" w:customStyle="1">
    <w:name w:val="WW8Num3"/>
    <w:basedOn w:val="Nessunelenco"/>
    <w:pPr>
      <w:numPr>
        <w:numId w:val="3"/>
      </w:numPr>
    </w:pPr>
  </w:style>
  <w:style w:type="numbering" w:styleId="WW8Num4" w:customStyle="1">
    <w:name w:val="WW8Num4"/>
    <w:basedOn w:val="Nessunelenco"/>
    <w:pPr>
      <w:numPr>
        <w:numId w:val="4"/>
      </w:numPr>
    </w:pPr>
  </w:style>
  <w:style w:type="numbering" w:styleId="WW8Num5" w:customStyle="1">
    <w:name w:val="WW8Num5"/>
    <w:basedOn w:val="Nessunelenco"/>
    <w:pPr>
      <w:numPr>
        <w:numId w:val="5"/>
      </w:numPr>
    </w:pPr>
  </w:style>
  <w:style w:type="numbering" w:styleId="WW8Num6" w:customStyle="1">
    <w:name w:val="WW8Num6"/>
    <w:basedOn w:val="Nessunelenco"/>
    <w:pPr>
      <w:numPr>
        <w:numId w:val="6"/>
      </w:numPr>
    </w:pPr>
  </w:style>
  <w:style w:type="numbering" w:styleId="WW8Num7" w:customStyle="1">
    <w:name w:val="WW8Num7"/>
    <w:basedOn w:val="Nessunelenco"/>
    <w:pPr>
      <w:numPr>
        <w:numId w:val="7"/>
      </w:numPr>
    </w:pPr>
  </w:style>
  <w:style w:type="numbering" w:styleId="WW8Num8" w:customStyle="1">
    <w:name w:val="WW8Num8"/>
    <w:basedOn w:val="Nessunelenco"/>
    <w:pPr>
      <w:numPr>
        <w:numId w:val="8"/>
      </w:numPr>
    </w:pPr>
  </w:style>
  <w:style w:type="numbering" w:styleId="WW8Num9" w:customStyle="1">
    <w:name w:val="WW8Num9"/>
    <w:basedOn w:val="Nessunelenco"/>
    <w:pPr>
      <w:numPr>
        <w:numId w:val="9"/>
      </w:numPr>
    </w:pPr>
  </w:style>
  <w:style w:type="numbering" w:styleId="WW8Num10" w:customStyle="1">
    <w:name w:val="WW8Num10"/>
    <w:basedOn w:val="Nessunelenco"/>
    <w:pPr>
      <w:numPr>
        <w:numId w:val="10"/>
      </w:numPr>
    </w:pPr>
  </w:style>
  <w:style w:type="numbering" w:styleId="WW8Num11" w:customStyle="1">
    <w:name w:val="WW8Num11"/>
    <w:basedOn w:val="Nessunelenco"/>
    <w:pPr>
      <w:numPr>
        <w:numId w:val="11"/>
      </w:numPr>
    </w:pPr>
  </w:style>
  <w:style w:type="numbering" w:styleId="WW8Num12" w:customStyle="1">
    <w:name w:val="WW8Num12"/>
    <w:basedOn w:val="Nessunelenco"/>
    <w:pPr>
      <w:numPr>
        <w:numId w:val="12"/>
      </w:numPr>
    </w:pPr>
  </w:style>
  <w:style w:type="numbering" w:styleId="WW8Num13" w:customStyle="1">
    <w:name w:val="WW8Num13"/>
    <w:basedOn w:val="Nessunelenco"/>
    <w:pPr>
      <w:numPr>
        <w:numId w:val="13"/>
      </w:numPr>
    </w:pPr>
  </w:style>
  <w:style w:type="numbering" w:styleId="WW8Num14" w:customStyle="1">
    <w:name w:val="WW8Num14"/>
    <w:basedOn w:val="Nessunelenco"/>
    <w:pPr>
      <w:numPr>
        <w:numId w:val="14"/>
      </w:numPr>
    </w:pPr>
  </w:style>
  <w:style w:type="numbering" w:styleId="WW8Num15" w:customStyle="1">
    <w:name w:val="WW8Num15"/>
    <w:basedOn w:val="Nessunelenco"/>
    <w:pPr>
      <w:numPr>
        <w:numId w:val="15"/>
      </w:numPr>
    </w:pPr>
  </w:style>
  <w:style w:type="numbering" w:styleId="WW8Num16" w:customStyle="1">
    <w:name w:val="WW8Num16"/>
    <w:basedOn w:val="Nessunelenco"/>
    <w:pPr>
      <w:numPr>
        <w:numId w:val="16"/>
      </w:numPr>
    </w:pPr>
  </w:style>
  <w:style w:type="numbering" w:styleId="WW8Num17" w:customStyle="1">
    <w:name w:val="WW8Num17"/>
    <w:basedOn w:val="Nessunelenco"/>
    <w:pPr>
      <w:numPr>
        <w:numId w:val="17"/>
      </w:numPr>
    </w:pPr>
  </w:style>
  <w:style w:type="character" w:styleId="Enfasigrassetto">
    <w:name w:val="Strong"/>
    <w:basedOn w:val="Carpredefinitoparagrafo"/>
    <w:uiPriority w:val="22"/>
    <w:qFormat/>
    <w:rsid w:val="00D72BF1"/>
    <w:rPr>
      <w:b/>
      <w:bCs/>
    </w:rPr>
  </w:style>
  <w:style w:type="character" w:styleId="normaltextrun" w:customStyle="1">
    <w:name w:val="normaltextrun"/>
    <w:basedOn w:val="Carpredefinitoparagrafo"/>
    <w:rsid w:val="005242B8"/>
  </w:style>
  <w:style w:type="paragraph" w:styleId="paragraph" w:customStyle="1">
    <w:name w:val="paragraph"/>
    <w:basedOn w:val="Normale"/>
    <w:rsid w:val="007D3A47"/>
    <w:pPr>
      <w:widowControl/>
      <w:suppressAutoHyphens w:val="0"/>
      <w:autoSpaceDN/>
      <w:spacing w:before="100" w:beforeAutospacing="1" w:after="100" w:afterAutospacing="1"/>
      <w:textAlignment w:val="auto"/>
    </w:pPr>
    <w:rPr>
      <w:rFonts w:eastAsia="Times New Roman" w:cs="Times New Roman"/>
      <w:kern w:val="0"/>
      <w:lang w:eastAsia="it-IT" w:bidi="ar-SA"/>
    </w:rPr>
  </w:style>
  <w:style w:type="character" w:styleId="eop" w:customStyle="1">
    <w:name w:val="eop"/>
    <w:basedOn w:val="Carpredefinitoparagrafo"/>
    <w:rsid w:val="007D3A47"/>
  </w:style>
  <w:style w:type="paragraph" w:styleId="Paragrafoelenco">
    <w:name w:val="List Paragraph"/>
    <w:basedOn w:val="Normale"/>
    <w:uiPriority w:val="34"/>
    <w:qFormat/>
    <w:rsid w:val="00D67E18"/>
    <w:pPr>
      <w:ind w:left="720"/>
      <w:contextualSpacing/>
    </w:pPr>
    <w:rPr>
      <w:szCs w:val="21"/>
    </w:rPr>
  </w:style>
  <w:style w:type="table" w:styleId="Grigliatabella">
    <w:name w:val="Table Grid"/>
    <w:basedOn w:val="Tabellanormale"/>
    <w:uiPriority w:val="39"/>
    <w:rsid w:val="00FA75E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imandocommento">
    <w:name w:val="annotation reference"/>
    <w:basedOn w:val="Carpredefinitoparagrafo"/>
    <w:uiPriority w:val="99"/>
    <w:semiHidden/>
    <w:unhideWhenUsed/>
    <w:rsid w:val="00C32142"/>
    <w:rPr>
      <w:sz w:val="16"/>
      <w:szCs w:val="16"/>
    </w:rPr>
  </w:style>
  <w:style w:type="paragraph" w:styleId="Testocommento">
    <w:name w:val="annotation text"/>
    <w:basedOn w:val="Normale"/>
    <w:link w:val="TestocommentoCarattere"/>
    <w:uiPriority w:val="99"/>
    <w:semiHidden/>
    <w:unhideWhenUsed/>
    <w:rsid w:val="00C32142"/>
    <w:rPr>
      <w:sz w:val="20"/>
      <w:szCs w:val="18"/>
    </w:rPr>
  </w:style>
  <w:style w:type="character" w:styleId="TestocommentoCarattere" w:customStyle="1">
    <w:name w:val="Testo commento Carattere"/>
    <w:basedOn w:val="Carpredefinitoparagrafo"/>
    <w:link w:val="Testocommento"/>
    <w:uiPriority w:val="99"/>
    <w:semiHidden/>
    <w:rsid w:val="00C32142"/>
    <w:rPr>
      <w:sz w:val="20"/>
      <w:szCs w:val="18"/>
    </w:rPr>
  </w:style>
  <w:style w:type="paragraph" w:styleId="Soggettocommento">
    <w:name w:val="annotation subject"/>
    <w:basedOn w:val="Testocommento"/>
    <w:next w:val="Testocommento"/>
    <w:link w:val="SoggettocommentoCarattere"/>
    <w:uiPriority w:val="99"/>
    <w:semiHidden/>
    <w:unhideWhenUsed/>
    <w:rsid w:val="00C32142"/>
    <w:rPr>
      <w:b/>
      <w:bCs/>
    </w:rPr>
  </w:style>
  <w:style w:type="character" w:styleId="SoggettocommentoCarattere" w:customStyle="1">
    <w:name w:val="Soggetto commento Carattere"/>
    <w:basedOn w:val="TestocommentoCarattere"/>
    <w:link w:val="Soggettocommento"/>
    <w:uiPriority w:val="99"/>
    <w:semiHidden/>
    <w:rsid w:val="00C32142"/>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236502">
      <w:bodyDiv w:val="1"/>
      <w:marLeft w:val="0"/>
      <w:marRight w:val="0"/>
      <w:marTop w:val="0"/>
      <w:marBottom w:val="0"/>
      <w:divBdr>
        <w:top w:val="none" w:sz="0" w:space="0" w:color="auto"/>
        <w:left w:val="none" w:sz="0" w:space="0" w:color="auto"/>
        <w:bottom w:val="none" w:sz="0" w:space="0" w:color="auto"/>
        <w:right w:val="none" w:sz="0" w:space="0" w:color="auto"/>
      </w:divBdr>
      <w:divsChild>
        <w:div w:id="1921022357">
          <w:marLeft w:val="0"/>
          <w:marRight w:val="0"/>
          <w:marTop w:val="0"/>
          <w:marBottom w:val="0"/>
          <w:divBdr>
            <w:top w:val="none" w:sz="0" w:space="0" w:color="auto"/>
            <w:left w:val="none" w:sz="0" w:space="0" w:color="auto"/>
            <w:bottom w:val="none" w:sz="0" w:space="0" w:color="auto"/>
            <w:right w:val="none" w:sz="0" w:space="0" w:color="auto"/>
          </w:divBdr>
        </w:div>
        <w:div w:id="1960336042">
          <w:marLeft w:val="0"/>
          <w:marRight w:val="0"/>
          <w:marTop w:val="0"/>
          <w:marBottom w:val="0"/>
          <w:divBdr>
            <w:top w:val="none" w:sz="0" w:space="0" w:color="auto"/>
            <w:left w:val="none" w:sz="0" w:space="0" w:color="auto"/>
            <w:bottom w:val="none" w:sz="0" w:space="0" w:color="auto"/>
            <w:right w:val="none" w:sz="0" w:space="0" w:color="auto"/>
          </w:divBdr>
        </w:div>
      </w:divsChild>
    </w:div>
    <w:div w:id="2120098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AEF0FAC04B5E14FBA8341604388E3A6" ma:contentTypeVersion="14" ma:contentTypeDescription="Creare un nuovo documento." ma:contentTypeScope="" ma:versionID="80d9f4cfba870475b28ada82573a1036">
  <xsd:schema xmlns:xsd="http://www.w3.org/2001/XMLSchema" xmlns:xs="http://www.w3.org/2001/XMLSchema" xmlns:p="http://schemas.microsoft.com/office/2006/metadata/properties" xmlns:ns2="ea33c0c0-440b-4604-9b5a-9db1749864f8" targetNamespace="http://schemas.microsoft.com/office/2006/metadata/properties" ma:root="true" ma:fieldsID="df65f4479553e21a125850e582fef97c" ns2:_="">
    <xsd:import namespace="ea33c0c0-440b-4604-9b5a-9db1749864f8"/>
    <xsd:element name="properties">
      <xsd:complexType>
        <xsd:sequence>
          <xsd:element name="documentManagement">
            <xsd:complexType>
              <xsd:all>
                <xsd:element ref="ns2:_bpm_StatoId" minOccurs="0"/>
                <xsd:element ref="ns2:_bpm_OperazioneId" minOccurs="0"/>
                <xsd:element ref="ns2:_bpm_ErroreId" minOccurs="0"/>
                <xsd:element ref="ns2:_bpm_Sintesi"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3c0c0-440b-4604-9b5a-9db1749864f8" elementFormDefault="qualified">
    <xsd:import namespace="http://schemas.microsoft.com/office/2006/documentManagement/types"/>
    <xsd:import namespace="http://schemas.microsoft.com/office/infopath/2007/PartnerControls"/>
    <xsd:element name="_bpm_StatoId" ma:index="4" nillable="true" ma:displayName="_bpm_StatoId" ma:hidden="true" ma:internalName="_bpm_StatoId" ma:readOnly="false">
      <xsd:simpleType>
        <xsd:restriction base="dms:Text"/>
      </xsd:simpleType>
    </xsd:element>
    <xsd:element name="_bpm_OperazioneId" ma:index="5" nillable="true" ma:displayName="_bpm_OperazioneId" ma:hidden="true" ma:internalName="_bpm_OperazioneId" ma:readOnly="false">
      <xsd:simpleType>
        <xsd:restriction base="dms:Text"/>
      </xsd:simpleType>
    </xsd:element>
    <xsd:element name="_bpm_ErroreId" ma:index="6" nillable="true" ma:displayName="_bpm_ErroreId" ma:hidden="true" ma:internalName="_bpm_ErroreId" ma:readOnly="false">
      <xsd:simpleType>
        <xsd:restriction base="dms:Text"/>
      </xsd:simpleType>
    </xsd:element>
    <xsd:element name="_bpm_Sintesi" ma:index="7" nillable="true" ma:displayName="Firma" ma:hidden="true" ma:internalName="_bpm_Sintesi"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i contenuto"/>
        <xsd:element ref="dc:title" minOccurs="0" maxOccurs="1" ma:index="3"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bpm_ErroreId xmlns="ea33c0c0-440b-4604-9b5a-9db1749864f8" xsi:nil="true"/>
    <_bpm_OperazioneId xmlns="ea33c0c0-440b-4604-9b5a-9db1749864f8" xsi:nil="true"/>
    <_bpm_Sintesi xmlns="ea33c0c0-440b-4604-9b5a-9db1749864f8" xsi:nil="true"/>
    <_bpm_StatoId xmlns="ea33c0c0-440b-4604-9b5a-9db1749864f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787456-A55C-4EE5-A121-54F1F2521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3c0c0-440b-4604-9b5a-9db174986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404B5D-6885-4319-9734-6767364692AC}">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ea33c0c0-440b-4604-9b5a-9db1749864f8"/>
    <ds:schemaRef ds:uri="http://www.w3.org/XML/1998/namespace"/>
    <ds:schemaRef ds:uri="http://purl.org/dc/terms/"/>
  </ds:schemaRefs>
</ds:datastoreItem>
</file>

<file path=customXml/itemProps3.xml><?xml version="1.0" encoding="utf-8"?>
<ds:datastoreItem xmlns:ds="http://schemas.openxmlformats.org/officeDocument/2006/customXml" ds:itemID="{991293AF-1A67-4D26-8EB8-A46AF5E5FF7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 **************</dc:creator>
  <lastModifiedBy>Seminaroti Salvatore</lastModifiedBy>
  <revision>78</revision>
  <lastPrinted>2022-01-25T10:49:00.0000000Z</lastPrinted>
  <dcterms:created xsi:type="dcterms:W3CDTF">2022-05-17T07:52:00.0000000Z</dcterms:created>
  <dcterms:modified xsi:type="dcterms:W3CDTF">2024-02-14T09:02:16.4765416Z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Auletta Saverio</vt:lpwstr>
  </property>
  <property fmtid="{D5CDD505-2E9C-101B-9397-08002B2CF9AE}" pid="3" name="display_urn:schemas-microsoft-com:office:office#Editor">
    <vt:lpwstr>Auletta Saverio</vt:lpwstr>
  </property>
  <property fmtid="{D5CDD505-2E9C-101B-9397-08002B2CF9AE}" pid="4" name="ContentTypeId">
    <vt:lpwstr>0x010100CAEF0FAC04B5E14FBA8341604388E3A6</vt:lpwstr>
  </property>
  <property fmtid="{D5CDD505-2E9C-101B-9397-08002B2CF9AE}" pid="5" name="Order">
    <vt:r8>14695300</vt:r8>
  </property>
</Properties>
</file>